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22337" w14:textId="4634E074" w:rsidR="00FC029A" w:rsidRPr="001F2297" w:rsidRDefault="00FC029A" w:rsidP="00FC02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297">
        <w:rPr>
          <w:rFonts w:ascii="Times New Roman" w:hAnsi="Times New Roman" w:cs="Times New Roman"/>
          <w:b/>
          <w:sz w:val="28"/>
          <w:szCs w:val="28"/>
        </w:rPr>
        <w:t xml:space="preserve">COMUNE DI </w:t>
      </w:r>
      <w:r w:rsidR="00301862">
        <w:rPr>
          <w:rFonts w:ascii="Times New Roman" w:hAnsi="Times New Roman" w:cs="Times New Roman"/>
          <w:b/>
          <w:sz w:val="28"/>
          <w:szCs w:val="28"/>
        </w:rPr>
        <w:t>BELCASTRO</w:t>
      </w:r>
    </w:p>
    <w:p w14:paraId="403DBA24" w14:textId="77777777" w:rsidR="001F2297" w:rsidRDefault="001F2297" w:rsidP="00FC029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1AC3A8" w14:textId="5DDDF582" w:rsidR="001F2297" w:rsidRPr="00FC029A" w:rsidRDefault="00301862" w:rsidP="00FC029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AREA</w:t>
      </w:r>
      <w:r w:rsidR="001F22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06F4">
        <w:rPr>
          <w:rFonts w:ascii="Times New Roman" w:hAnsi="Times New Roman" w:cs="Times New Roman"/>
          <w:b/>
          <w:sz w:val="24"/>
          <w:szCs w:val="24"/>
        </w:rPr>
        <w:t>VIGILANZA</w:t>
      </w:r>
    </w:p>
    <w:p w14:paraId="6CD0CFEE" w14:textId="3C91AC4B" w:rsidR="00FC029A" w:rsidRPr="00FC029A" w:rsidRDefault="00FC029A" w:rsidP="00FC02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C029A">
        <w:rPr>
          <w:rFonts w:ascii="Times New Roman" w:hAnsi="Times New Roman" w:cs="Times New Roman"/>
          <w:sz w:val="24"/>
          <w:szCs w:val="24"/>
        </w:rPr>
        <w:t xml:space="preserve">P.zza </w:t>
      </w:r>
      <w:r w:rsidR="00301862">
        <w:rPr>
          <w:rFonts w:ascii="Times New Roman" w:hAnsi="Times New Roman" w:cs="Times New Roman"/>
          <w:sz w:val="24"/>
          <w:szCs w:val="24"/>
        </w:rPr>
        <w:t>San Tommaso</w:t>
      </w:r>
    </w:p>
    <w:p w14:paraId="21C5DDBE" w14:textId="038D7B58" w:rsidR="00FC029A" w:rsidRPr="000C5A1D" w:rsidRDefault="00301862" w:rsidP="00FC02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PEC</w:t>
      </w:r>
      <w:r w:rsidR="00FC029A" w:rsidRPr="000C5A1D">
        <w:rPr>
          <w:rFonts w:ascii="Times New Roman" w:hAnsi="Times New Roman" w:cs="Times New Roman"/>
          <w:sz w:val="24"/>
          <w:szCs w:val="24"/>
        </w:rPr>
        <w:t xml:space="preserve">: </w:t>
      </w:r>
      <w:r w:rsidR="000106F4" w:rsidRPr="000106F4">
        <w:rPr>
          <w:rFonts w:ascii="Times New Roman" w:hAnsi="Times New Roman" w:cs="Times New Roman"/>
          <w:sz w:val="24"/>
          <w:szCs w:val="24"/>
        </w:rPr>
        <w:t>vigiliurbani.belcastro@asmepec.it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C5A1D">
        <w:rPr>
          <w:rFonts w:ascii="Times New Roman" w:hAnsi="Times New Roman" w:cs="Times New Roman"/>
          <w:sz w:val="24"/>
          <w:szCs w:val="24"/>
        </w:rPr>
        <w:t xml:space="preserve"> </w:t>
      </w:r>
      <w:r w:rsidR="001F2297" w:rsidRPr="000C5A1D">
        <w:rPr>
          <w:rFonts w:ascii="Times New Roman" w:hAnsi="Times New Roman" w:cs="Times New Roman"/>
          <w:sz w:val="24"/>
          <w:szCs w:val="24"/>
        </w:rPr>
        <w:t xml:space="preserve">tel. </w:t>
      </w:r>
      <w:r w:rsidRPr="00301862">
        <w:rPr>
          <w:rFonts w:ascii="Times New Roman" w:hAnsi="Times New Roman" w:cs="Times New Roman"/>
          <w:sz w:val="24"/>
          <w:szCs w:val="24"/>
        </w:rPr>
        <w:t>0961 932090</w:t>
      </w:r>
    </w:p>
    <w:p w14:paraId="3ED8744D" w14:textId="291D64A7" w:rsidR="00FC029A" w:rsidRPr="00FC029A" w:rsidRDefault="00FC029A" w:rsidP="00FC02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C029A">
        <w:rPr>
          <w:rFonts w:ascii="Times New Roman" w:hAnsi="Times New Roman" w:cs="Times New Roman"/>
          <w:sz w:val="24"/>
          <w:szCs w:val="24"/>
        </w:rPr>
        <w:t>Responsabile P.O.</w:t>
      </w:r>
    </w:p>
    <w:p w14:paraId="10F2833F" w14:textId="77777777" w:rsidR="00FC029A" w:rsidRDefault="00FC029A" w:rsidP="00FC02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A1B020" w14:textId="77777777" w:rsidR="001F2297" w:rsidRPr="00FC029A" w:rsidRDefault="001F2297" w:rsidP="00FC02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EE83DB" w14:textId="77777777" w:rsidR="00FC029A" w:rsidRPr="00FC029A" w:rsidRDefault="00FC029A" w:rsidP="00FC0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29A">
        <w:rPr>
          <w:rFonts w:ascii="Times New Roman" w:hAnsi="Times New Roman" w:cs="Times New Roman"/>
          <w:b/>
          <w:sz w:val="24"/>
          <w:szCs w:val="24"/>
        </w:rPr>
        <w:t>DICHIARAZIONI SOSTITUTIVE E ACQUISIZIONE D’UFFICIO DEI DATI</w:t>
      </w:r>
    </w:p>
    <w:p w14:paraId="138EDD0A" w14:textId="622305D2" w:rsidR="008B307A" w:rsidRDefault="008B307A" w:rsidP="008B307A">
      <w:pPr>
        <w:pStyle w:val="Normale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L’Area Vigilanza</w:t>
      </w:r>
      <w:r>
        <w:rPr>
          <w:color w:val="000000"/>
          <w:sz w:val="27"/>
          <w:szCs w:val="27"/>
        </w:rPr>
        <w:t xml:space="preserve">, procede regolarmente alla verifica delle dichiarazioni sostitutive di certificazioni e/o di atto notorio rese ai sensi </w:t>
      </w:r>
      <w:proofErr w:type="gramStart"/>
      <w:r>
        <w:rPr>
          <w:color w:val="000000"/>
          <w:sz w:val="27"/>
          <w:szCs w:val="27"/>
        </w:rPr>
        <w:t>degli art</w:t>
      </w:r>
      <w:proofErr w:type="gramEnd"/>
      <w:r>
        <w:rPr>
          <w:color w:val="000000"/>
          <w:sz w:val="27"/>
          <w:szCs w:val="27"/>
        </w:rPr>
        <w:t xml:space="preserve"> 46/49 del DPR 445/2000.</w:t>
      </w:r>
    </w:p>
    <w:p w14:paraId="6AC27D01" w14:textId="77777777" w:rsidR="008B307A" w:rsidRDefault="008B307A" w:rsidP="008B307A">
      <w:pPr>
        <w:pStyle w:val="Normale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In modo particolare procede alla verifica mediante:</w:t>
      </w:r>
    </w:p>
    <w:p w14:paraId="42428E4B" w14:textId="77777777" w:rsidR="008B307A" w:rsidRDefault="008B307A" w:rsidP="008B307A">
      <w:pPr>
        <w:pStyle w:val="Normale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• istanze di accesso alle banche dati degli uffici Anagrafe dei Comuni;</w:t>
      </w:r>
    </w:p>
    <w:p w14:paraId="0E59A18D" w14:textId="77777777" w:rsidR="008B307A" w:rsidRDefault="008B307A" w:rsidP="008B307A">
      <w:pPr>
        <w:pStyle w:val="Normale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• tramite richieste cartacee/online ai competenti Enti richiedendo la documentazione probatoria quali: DURC on line per la regolarità contributiva dall’INPS-INAIL, casellario ANAC, Visure camerali alla C.C.I.A.A.; certificazione antimafia tramite la BDNA; nei confronti dei concessionari, ditte esecutrici per le forniture di beni e prestazioni di servizi;</w:t>
      </w:r>
    </w:p>
    <w:p w14:paraId="1F974A95" w14:textId="77777777" w:rsidR="008B307A" w:rsidRDefault="008B307A" w:rsidP="008B307A">
      <w:pPr>
        <w:pStyle w:val="Normale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• certificazione di competenza dei Tribunali e delle Procure;</w:t>
      </w:r>
    </w:p>
    <w:p w14:paraId="0A14FDFD" w14:textId="77777777" w:rsidR="008B307A" w:rsidRDefault="008B307A" w:rsidP="008B307A">
      <w:pPr>
        <w:pStyle w:val="Normale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• certificazione carichi tributari pendenti alla competente Agenzia delle Entrate;</w:t>
      </w:r>
    </w:p>
    <w:p w14:paraId="62608DCD" w14:textId="77777777" w:rsidR="008B307A" w:rsidRDefault="008B307A" w:rsidP="008B307A">
      <w:pPr>
        <w:pStyle w:val="Normale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• effettua i controlli anche in collaborazione con altri uffici comunali.</w:t>
      </w:r>
    </w:p>
    <w:p w14:paraId="5256EC92" w14:textId="6EA037F0" w:rsidR="007A0A8E" w:rsidRPr="00FC029A" w:rsidRDefault="007A0A8E" w:rsidP="008B307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A0A8E" w:rsidRPr="00FC029A" w:rsidSect="001F2297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29A"/>
    <w:rsid w:val="000106F4"/>
    <w:rsid w:val="00085BDF"/>
    <w:rsid w:val="000C5A1D"/>
    <w:rsid w:val="000F4D4E"/>
    <w:rsid w:val="001F2297"/>
    <w:rsid w:val="00210D30"/>
    <w:rsid w:val="002C2907"/>
    <w:rsid w:val="00301862"/>
    <w:rsid w:val="00466552"/>
    <w:rsid w:val="004922E9"/>
    <w:rsid w:val="007A0A8E"/>
    <w:rsid w:val="008B307A"/>
    <w:rsid w:val="009640B4"/>
    <w:rsid w:val="00F018B0"/>
    <w:rsid w:val="00F34411"/>
    <w:rsid w:val="00FA6381"/>
    <w:rsid w:val="00FC0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23959"/>
  <w15:docId w15:val="{391CEDDC-999C-4FEC-B27C-D11986813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A0A8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F2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F2297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1F2297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8B3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6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Francesco Scalise</cp:lastModifiedBy>
  <cp:revision>2</cp:revision>
  <dcterms:created xsi:type="dcterms:W3CDTF">2022-09-26T14:25:00Z</dcterms:created>
  <dcterms:modified xsi:type="dcterms:W3CDTF">2022-09-26T14:25:00Z</dcterms:modified>
</cp:coreProperties>
</file>