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684" w:type="dxa"/>
        <w:tblInd w:w="56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0"/>
        <w:gridCol w:w="4255"/>
        <w:gridCol w:w="6786"/>
        <w:gridCol w:w="7"/>
        <w:gridCol w:w="1870"/>
        <w:gridCol w:w="7"/>
        <w:gridCol w:w="592"/>
        <w:gridCol w:w="7"/>
      </w:tblGrid>
      <w:tr w:rsidR="0096647C" w:rsidRPr="00C05C39" w:rsidTr="00C05C39">
        <w:trPr>
          <w:gridAfter w:val="1"/>
          <w:wAfter w:w="7" w:type="dxa"/>
          <w:cantSplit/>
          <w:trHeight w:val="164"/>
          <w:tblHeader/>
        </w:trPr>
        <w:tc>
          <w:tcPr>
            <w:tcW w:w="4415" w:type="dxa"/>
            <w:gridSpan w:val="2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96647C" w:rsidRPr="00C05C39" w:rsidRDefault="00583DD4" w:rsidP="00FA168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6793" w:type="dxa"/>
            <w:gridSpan w:val="2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6647C" w:rsidRPr="00C05C39" w:rsidRDefault="00583DD4" w:rsidP="0015459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187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47C" w:rsidRPr="00C05C39" w:rsidRDefault="00583DD4" w:rsidP="0015459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599" w:type="dxa"/>
            <w:gridSpan w:val="2"/>
            <w:tcBorders>
              <w:top w:val="double" w:sz="6" w:space="0" w:color="auto"/>
              <w:left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:rsidR="0096647C" w:rsidRPr="00C05C39" w:rsidRDefault="00583DD4" w:rsidP="00FA168C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P1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1.1 (Incidenza spese rigide - ripiano disavanzo, personale e debito - su entrate correnti) maggiore del  48,00%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P2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2.8 (Incidenza degli incassi delle entrate proprie sulle previsioni definitive di parte corrente) minore del  22,00%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SI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P3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3.2 (Anticipazioni chiuse solo contabilmente) maggiore di   0,00%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P4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10.3 (Sostenibilita' debiti finanziari) maggiore del  16,00%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P5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12.4 (Sostenibilita' disavanzo effettivamente a carico dell'esercizio) maggiore dell'  1,20%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P6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13.1 (Debiti riconosciuti e finanziati) maggiore dell'  1,00%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P7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[Indicatore 13.2 (Debiti in corso di riconoscimento) + Indicatore 13.3 (Debiti riconosciuti e in corso di finanziamento)] maggiore dello   0,60%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A1E48" w:rsidRPr="00C05C39" w:rsidTr="00C05C39">
        <w:tblPrEx>
          <w:tblBorders>
            <w:left w:val="double" w:sz="6" w:space="0" w:color="auto"/>
            <w:right w:val="double" w:sz="6" w:space="0" w:color="auto"/>
          </w:tblBorders>
        </w:tblPrEx>
        <w:trPr>
          <w:gridAfter w:val="1"/>
          <w:wAfter w:w="7" w:type="dxa"/>
          <w:cantSplit/>
          <w:trHeight w:val="335"/>
        </w:trPr>
        <w:tc>
          <w:tcPr>
            <w:tcW w:w="160" w:type="dxa"/>
            <w:shd w:val="clear" w:color="auto" w:fill="auto"/>
          </w:tcPr>
          <w:p w:rsidR="00BA1E48" w:rsidRPr="00C05C39" w:rsidRDefault="00CC50F7" w:rsidP="00024AF7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bookmarkStart w:id="0" w:name="Testo1"/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bookmarkEnd w:id="0"/>
            <w:r w:rsidRPr="00C05C39">
              <w:rPr>
                <w:rFonts w:cs="Calibri"/>
                <w:bCs/>
                <w:noProof/>
                <w:sz w:val="16"/>
                <w:szCs w:val="16"/>
              </w:rPr>
              <w:t>P8</w:t>
            </w: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  <w:tc>
          <w:tcPr>
            <w:tcW w:w="11041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A1E48" w:rsidRPr="00C05C39" w:rsidRDefault="00583DD4">
            <w:pPr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612BEB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Indicatore concernente l'effettiva capacita' di riscossione (riferito al totale delle entrate) minore del  47,00%</w:t>
            </w:r>
          </w:p>
        </w:tc>
        <w:tc>
          <w:tcPr>
            <w:tcW w:w="187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1E48" w:rsidRPr="00C05C39" w:rsidRDefault="00583DD4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  <w:p w:rsidR="00BA1E48" w:rsidRPr="00C05C39" w:rsidRDefault="00CC50F7" w:rsidP="00BA1E48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SI</w:t>
            </w: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  <w:p w:rsidR="00BA1E48" w:rsidRPr="00C05C39" w:rsidRDefault="00CC50F7" w:rsidP="0092467E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</w:p>
        </w:tc>
      </w:tr>
      <w:tr w:rsidR="00B237D2" w:rsidRPr="00C05C39" w:rsidTr="00C05C39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</w:tblBorders>
        </w:tblPrEx>
        <w:trPr>
          <w:cantSplit/>
          <w:trHeight w:val="111"/>
        </w:trPr>
        <w:tc>
          <w:tcPr>
            <w:tcW w:w="160" w:type="dxa"/>
            <w:shd w:val="clear" w:color="auto" w:fill="auto"/>
            <w:vAlign w:val="center"/>
          </w:tcPr>
          <w:p w:rsidR="00B237D2" w:rsidRPr="00C05C39" w:rsidRDefault="00583DD4" w:rsidP="00743553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1104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37D2" w:rsidRPr="00C05C39" w:rsidRDefault="00583DD4" w:rsidP="00743553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7D2" w:rsidRPr="00C05C39" w:rsidRDefault="00583DD4" w:rsidP="00743553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599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37D2" w:rsidRPr="00C05C39" w:rsidRDefault="00583DD4" w:rsidP="00743553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</w:tr>
    </w:tbl>
    <w:p w:rsidR="000A7AB1" w:rsidRPr="00C05C39" w:rsidRDefault="00583DD4">
      <w:pPr>
        <w:rPr>
          <w:sz w:val="16"/>
          <w:szCs w:val="16"/>
        </w:rPr>
      </w:pPr>
    </w:p>
    <w:tbl>
      <w:tblPr>
        <w:tblW w:w="13701" w:type="dxa"/>
        <w:tblInd w:w="637" w:type="dxa"/>
        <w:tblBorders>
          <w:left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60"/>
        <w:gridCol w:w="10985"/>
        <w:gridCol w:w="76"/>
        <w:gridCol w:w="1806"/>
        <w:gridCol w:w="76"/>
        <w:gridCol w:w="522"/>
        <w:gridCol w:w="76"/>
      </w:tblGrid>
      <w:tr w:rsidR="00160DE4" w:rsidRPr="00C05C39" w:rsidTr="00C05C39">
        <w:trPr>
          <w:gridAfter w:val="1"/>
          <w:wAfter w:w="76" w:type="dxa"/>
          <w:cantSplit/>
          <w:trHeight w:val="370"/>
        </w:trPr>
        <w:tc>
          <w:tcPr>
            <w:tcW w:w="13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0DE4" w:rsidRPr="00C05C39" w:rsidRDefault="00CC50F7" w:rsidP="00160DE4">
            <w:pPr>
              <w:jc w:val="both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>Gli enti locali che presentano almeno la meta' dei parametri deficitari (la condizione 'SI' identifica il parametro deficitario) sono strutturalmente deficitari ai sensi dell'articolo 242, comma 1, Tuel.</w:t>
            </w:r>
          </w:p>
        </w:tc>
      </w:tr>
      <w:tr w:rsidR="007B55B1" w:rsidRPr="00C05C39" w:rsidTr="00C05C39">
        <w:trPr>
          <w:gridAfter w:val="1"/>
          <w:wAfter w:w="76" w:type="dxa"/>
          <w:cantSplit/>
          <w:trHeight w:val="370"/>
        </w:trPr>
        <w:tc>
          <w:tcPr>
            <w:tcW w:w="13027" w:type="dxa"/>
            <w:gridSpan w:val="4"/>
            <w:tcBorders>
              <w:top w:val="nil"/>
              <w:left w:val="nil"/>
              <w:bottom w:val="double" w:sz="6" w:space="0" w:color="auto"/>
            </w:tcBorders>
            <w:shd w:val="clear" w:color="auto" w:fill="auto"/>
          </w:tcPr>
          <w:p w:rsidR="007B55B1" w:rsidRPr="00C05C39" w:rsidRDefault="00583DD4" w:rsidP="00743553">
            <w:pPr>
              <w:rPr>
                <w:rFonts w:cs="Calibri"/>
                <w:bCs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tcBorders>
              <w:top w:val="nil"/>
              <w:bottom w:val="double" w:sz="6" w:space="0" w:color="auto"/>
              <w:right w:val="nil"/>
            </w:tcBorders>
            <w:shd w:val="clear" w:color="auto" w:fill="auto"/>
          </w:tcPr>
          <w:p w:rsidR="007B55B1" w:rsidRPr="00C05C39" w:rsidRDefault="00583DD4" w:rsidP="00CC70F8">
            <w:pPr>
              <w:jc w:val="center"/>
              <w:rPr>
                <w:rFonts w:cs="Calibri"/>
                <w:bCs/>
                <w:sz w:val="16"/>
                <w:szCs w:val="16"/>
              </w:rPr>
            </w:pPr>
          </w:p>
        </w:tc>
      </w:tr>
      <w:tr w:rsidR="00BF04A2" w:rsidRPr="00C05C39" w:rsidTr="00C05C39">
        <w:trPr>
          <w:gridAfter w:val="1"/>
          <w:wAfter w:w="76" w:type="dxa"/>
          <w:cantSplit/>
          <w:trHeight w:val="370"/>
        </w:trPr>
        <w:tc>
          <w:tcPr>
            <w:tcW w:w="11145" w:type="dxa"/>
            <w:gridSpan w:val="2"/>
            <w:tcBorders>
              <w:top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A2" w:rsidRPr="00C05C39" w:rsidRDefault="00CC50F7" w:rsidP="00BD702A">
            <w:pPr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Sulla base dei parametri suindicati l'ente e' da considerarsi in condizioni strutturalmente deficitarie</w:t>
            </w:r>
          </w:p>
        </w:tc>
        <w:tc>
          <w:tcPr>
            <w:tcW w:w="1882" w:type="dxa"/>
            <w:gridSpan w:val="2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F04A2" w:rsidRPr="00C05C39" w:rsidRDefault="00CC50F7" w:rsidP="00BF04A2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gridSpan w:val="2"/>
            <w:tcBorders>
              <w:top w:val="doub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F04A2" w:rsidRPr="00C05C39" w:rsidRDefault="00CC50F7" w:rsidP="00BD702A">
            <w:pPr>
              <w:jc w:val="center"/>
              <w:rPr>
                <w:rFonts w:cs="Calibri"/>
                <w:bCs/>
                <w:sz w:val="16"/>
                <w:szCs w:val="16"/>
              </w:rPr>
            </w:pPr>
            <w:r w:rsidRPr="00C05C39">
              <w:rPr>
                <w:rFonts w:cs="Calibri"/>
                <w:bCs/>
                <w:sz w:val="16"/>
                <w:szCs w:val="16"/>
              </w:rPr>
              <w:br/>
            </w:r>
            <w:r w:rsidRPr="00C05C39">
              <w:rPr>
                <w:rFonts w:cs="Calibri"/>
                <w:bCs/>
                <w:noProof/>
                <w:sz w:val="16"/>
                <w:szCs w:val="16"/>
              </w:rPr>
              <w:t>NO</w:t>
            </w:r>
          </w:p>
        </w:tc>
      </w:tr>
      <w:tr w:rsidR="00BF04A2" w:rsidRPr="00C05C39" w:rsidTr="00C05C39">
        <w:tblPrEx>
          <w:tblBorders>
            <w:bottom w:val="double" w:sz="6" w:space="0" w:color="auto"/>
          </w:tblBorders>
        </w:tblPrEx>
        <w:trPr>
          <w:cantSplit/>
          <w:trHeight w:val="123"/>
        </w:trPr>
        <w:tc>
          <w:tcPr>
            <w:tcW w:w="160" w:type="dxa"/>
            <w:shd w:val="clear" w:color="auto" w:fill="auto"/>
            <w:vAlign w:val="center"/>
          </w:tcPr>
          <w:p w:rsidR="00BF04A2" w:rsidRPr="00C05C39" w:rsidRDefault="00583DD4" w:rsidP="00743553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11061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04A2" w:rsidRPr="00C05C39" w:rsidRDefault="00583DD4" w:rsidP="00743553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1882" w:type="dxa"/>
            <w:gridSpan w:val="2"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4A2" w:rsidRPr="00C05C39" w:rsidRDefault="00583DD4" w:rsidP="00743553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5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04A2" w:rsidRPr="00C05C39" w:rsidRDefault="00583DD4" w:rsidP="00743553">
            <w:pPr>
              <w:rPr>
                <w:rFonts w:cs="Calibri"/>
                <w:b/>
                <w:bCs/>
                <w:sz w:val="16"/>
                <w:szCs w:val="16"/>
              </w:rPr>
            </w:pPr>
          </w:p>
        </w:tc>
      </w:tr>
    </w:tbl>
    <w:p w:rsidR="00CC50F7" w:rsidRPr="00C05C39" w:rsidRDefault="00CC50F7">
      <w:pPr>
        <w:rPr>
          <w:sz w:val="16"/>
          <w:szCs w:val="16"/>
        </w:rPr>
      </w:pPr>
    </w:p>
    <w:sectPr w:rsidR="00CC50F7" w:rsidRPr="00C05C39" w:rsidSect="003364C9">
      <w:headerReference w:type="default" r:id="rId6"/>
      <w:pgSz w:w="16838" w:h="11906" w:orient="landscape" w:code="9"/>
      <w:pgMar w:top="539" w:right="641" w:bottom="539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DD4" w:rsidRDefault="00583DD4">
      <w:r>
        <w:separator/>
      </w:r>
    </w:p>
  </w:endnote>
  <w:endnote w:type="continuationSeparator" w:id="1">
    <w:p w:rsidR="00583DD4" w:rsidRDefault="00583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DD4" w:rsidRDefault="00583DD4">
      <w:r>
        <w:separator/>
      </w:r>
    </w:p>
  </w:footnote>
  <w:footnote w:type="continuationSeparator" w:id="1">
    <w:p w:rsidR="00583DD4" w:rsidRDefault="00583D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/>
    </w:tblPr>
    <w:tblGrid>
      <w:gridCol w:w="11185"/>
      <w:gridCol w:w="4289"/>
    </w:tblGrid>
    <w:tr w:rsidR="001C09B1" w:rsidRPr="006017E9">
      <w:trPr>
        <w:cantSplit/>
        <w:trHeight w:val="117"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1C09B1" w:rsidRDefault="00583DD4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bookmarkStart w:id="1" w:name="_GoBack"/>
          <w:bookmarkEnd w:id="1"/>
        </w:p>
      </w:tc>
    </w:tr>
    <w:tr w:rsidR="000669DE" w:rsidRPr="006017E9">
      <w:trPr>
        <w:cantSplit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1C09B1" w:rsidRDefault="00CC50F7" w:rsidP="00EB6E3A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TABELLA DEI PARAMETRI OBIETTIVI PER I COMUNI AI FINI DELL'ACCERTAMENTO DELLA CONDIZIONE DI ENTE STRUTTURALMENTE DEFICITARIO</w:t>
          </w:r>
        </w:p>
      </w:tc>
    </w:tr>
    <w:tr w:rsidR="0058532B" w:rsidRPr="006017E9">
      <w:trPr>
        <w:cantSplit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58532B" w:rsidRDefault="00583DD4" w:rsidP="00EB6E3A">
          <w:pPr>
            <w:jc w:val="center"/>
            <w:rPr>
              <w:rFonts w:cs="Calibri"/>
              <w:b/>
              <w:bCs/>
              <w:sz w:val="20"/>
              <w:szCs w:val="20"/>
            </w:rPr>
          </w:pPr>
        </w:p>
      </w:tc>
    </w:tr>
    <w:tr w:rsidR="00510ADE" w:rsidRPr="006017E9">
      <w:trPr>
        <w:cantSplit/>
        <w:trHeight w:val="359"/>
        <w:tblHeader/>
      </w:trPr>
      <w:tc>
        <w:tcPr>
          <w:tcW w:w="11185" w:type="dxa"/>
          <w:shd w:val="clear" w:color="auto" w:fill="auto"/>
          <w:vAlign w:val="center"/>
        </w:tcPr>
        <w:p w:rsidR="00510ADE" w:rsidRPr="001C09B1" w:rsidRDefault="00CC50F7" w:rsidP="00042E82">
          <w:pPr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COMUNE DI FRANCAVILLA ANGITOLA</w:t>
          </w:r>
        </w:p>
      </w:tc>
      <w:tc>
        <w:tcPr>
          <w:tcW w:w="4289" w:type="dxa"/>
          <w:shd w:val="clear" w:color="auto" w:fill="auto"/>
          <w:vAlign w:val="center"/>
        </w:tcPr>
        <w:p w:rsidR="00510ADE" w:rsidRPr="001C09B1" w:rsidRDefault="00CC50F7" w:rsidP="00510ADE">
          <w:pPr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Prov. VV</w:t>
          </w:r>
        </w:p>
      </w:tc>
    </w:tr>
    <w:tr w:rsidR="000669DE" w:rsidRPr="00A50A8D">
      <w:trPr>
        <w:cantSplit/>
        <w:tblHeader/>
      </w:trPr>
      <w:tc>
        <w:tcPr>
          <w:tcW w:w="15474" w:type="dxa"/>
          <w:gridSpan w:val="2"/>
          <w:shd w:val="clear" w:color="auto" w:fill="auto"/>
          <w:vAlign w:val="center"/>
        </w:tcPr>
        <w:p w:rsidR="000669DE" w:rsidRPr="00A50A8D" w:rsidRDefault="00CC50F7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 w:rsidR="00812104"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 w:rsidR="00812104">
            <w:rPr>
              <w:rFonts w:cs="Calibri"/>
              <w:b/>
              <w:bCs/>
              <w:sz w:val="12"/>
              <w:szCs w:val="12"/>
            </w:rPr>
            <w:fldChar w:fldCharType="separate"/>
          </w:r>
          <w:r w:rsidR="00C05C39">
            <w:rPr>
              <w:rFonts w:cs="Calibri"/>
              <w:b/>
              <w:bCs/>
              <w:noProof/>
              <w:sz w:val="12"/>
              <w:szCs w:val="12"/>
            </w:rPr>
            <w:t>2</w:t>
          </w:r>
          <w:r w:rsidR="00812104"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CC50F7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283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A4A"/>
    <w:rsid w:val="00234688"/>
    <w:rsid w:val="003364C9"/>
    <w:rsid w:val="00583DD4"/>
    <w:rsid w:val="005C2DF3"/>
    <w:rsid w:val="006D4E63"/>
    <w:rsid w:val="00812104"/>
    <w:rsid w:val="009C2C16"/>
    <w:rsid w:val="009F1507"/>
    <w:rsid w:val="00A91E99"/>
    <w:rsid w:val="00AD2D80"/>
    <w:rsid w:val="00BE7666"/>
    <w:rsid w:val="00C05C39"/>
    <w:rsid w:val="00CC50F7"/>
    <w:rsid w:val="00EB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1E99"/>
    <w:rPr>
      <w:sz w:val="24"/>
      <w:szCs w:val="24"/>
    </w:rPr>
  </w:style>
  <w:style w:type="paragraph" w:styleId="Heading2">
    <w:name w:val="heading 2"/>
    <w:basedOn w:val="Normal"/>
    <w:next w:val="Normal"/>
    <w:qFormat/>
    <w:rsid w:val="00A91E99"/>
    <w:pPr>
      <w:keepNext/>
      <w:outlineLvl w:val="1"/>
    </w:pPr>
    <w:rPr>
      <w:rFonts w:ascii="Arial Narrow" w:hAnsi="Arial Narrow"/>
      <w:b/>
      <w:sz w:val="32"/>
    </w:rPr>
  </w:style>
  <w:style w:type="paragraph" w:styleId="Heading3">
    <w:name w:val="heading 3"/>
    <w:basedOn w:val="Normal"/>
    <w:next w:val="Normal"/>
    <w:qFormat/>
    <w:rsid w:val="00A91E99"/>
    <w:pPr>
      <w:keepNext/>
      <w:outlineLvl w:val="2"/>
    </w:pPr>
    <w:rPr>
      <w:b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91E99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A91E99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A91E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4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HrGest</dc:creator>
  <cp:lastModifiedBy>ARADO</cp:lastModifiedBy>
  <cp:revision>3</cp:revision>
  <dcterms:created xsi:type="dcterms:W3CDTF">2022-04-08T08:23:00Z</dcterms:created>
  <dcterms:modified xsi:type="dcterms:W3CDTF">2022-04-08T08:28:00Z</dcterms:modified>
</cp:coreProperties>
</file>