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  <w:r w:rsidRPr="009F1A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</w:rPr>
        <w:t>I riferimenti normativi sono: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  <w:r w:rsidRPr="009F1AF2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  <w:t> </w:t>
      </w:r>
    </w:p>
    <w:p w:rsidR="009F1AF2" w:rsidRPr="009F1AF2" w:rsidRDefault="00C77981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  <w:hyperlink r:id="rId4" w:history="1">
        <w:r w:rsidR="009F1AF2" w:rsidRPr="009F1AF2">
          <w:rPr>
            <w:rFonts w:ascii="Times New Roman" w:eastAsia="Times New Roman" w:hAnsi="Times New Roman" w:cs="Times New Roman"/>
            <w:color w:val="02874A"/>
            <w:kern w:val="0"/>
            <w:sz w:val="24"/>
            <w:szCs w:val="24"/>
            <w:u w:val="single"/>
            <w:lang w:eastAsia="it-IT"/>
          </w:rPr>
          <w:t>Art. 12, c. 1, d.lgs. n. 33/2013</w:t>
        </w:r>
      </w:hyperlink>
    </w:p>
    <w:p w:rsidR="009F1AF2" w:rsidRPr="009F1AF2" w:rsidRDefault="00C77981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it-IT"/>
        </w:rPr>
      </w:pPr>
      <w:hyperlink r:id="rId5" w:history="1">
        <w:r w:rsidR="009F1AF2" w:rsidRPr="009F1AF2">
          <w:rPr>
            <w:rFonts w:ascii="Times New Roman" w:eastAsia="Times New Roman" w:hAnsi="Times New Roman" w:cs="Times New Roman"/>
            <w:color w:val="02874A"/>
            <w:kern w:val="0"/>
            <w:sz w:val="24"/>
            <w:szCs w:val="24"/>
            <w:u w:val="single"/>
            <w:lang w:val="en-US" w:eastAsia="it-IT"/>
          </w:rPr>
          <w:t>Art. 12, c. 2, d.lgs. n. 33/2013</w:t>
        </w:r>
      </w:hyperlink>
    </w:p>
    <w:p w:rsidR="009F1AF2" w:rsidRPr="009F1AF2" w:rsidRDefault="00C77981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it-IT"/>
        </w:rPr>
      </w:pPr>
      <w:hyperlink r:id="rId6" w:history="1">
        <w:r w:rsidR="009F1AF2" w:rsidRPr="009F1AF2">
          <w:rPr>
            <w:rFonts w:ascii="Times New Roman" w:eastAsia="Times New Roman" w:hAnsi="Times New Roman" w:cs="Times New Roman"/>
            <w:color w:val="02874A"/>
            <w:kern w:val="0"/>
            <w:sz w:val="24"/>
            <w:szCs w:val="24"/>
            <w:u w:val="single"/>
            <w:lang w:val="en-US" w:eastAsia="it-IT"/>
          </w:rPr>
          <w:t>Art. 55, c. 2, d.lgs. n. 165/2001</w:t>
        </w:r>
      </w:hyperlink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it-IT"/>
        </w:rPr>
      </w:pPr>
    </w:p>
    <w:p w:rsidR="009F1AF2" w:rsidRPr="009F1AF2" w:rsidRDefault="009F1AF2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r w:rsidRPr="009F1AF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it-IT"/>
        </w:rPr>
        <w:t xml:space="preserve">Riferimenti Normativi su Organizzazione e </w:t>
      </w:r>
      <w:proofErr w:type="spellStart"/>
      <w:r w:rsidRPr="009F1AF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it-IT"/>
        </w:rPr>
        <w:t>Attivita'</w:t>
      </w:r>
      <w:proofErr w:type="spellEnd"/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9F1AF2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r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Riferimenti normativi con i relativi link alle norme di legge statale pubblicate nella banca dati "</w:t>
      </w:r>
      <w:proofErr w:type="spellStart"/>
      <w:r w:rsidR="00C77981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fldChar w:fldCharType="begin"/>
      </w:r>
      <w:r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instrText xml:space="preserve"> HYPERLINK "https://www.normattiva.it/" </w:instrText>
      </w:r>
      <w:r w:rsidR="00C77981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fldChar w:fldCharType="separate"/>
      </w:r>
      <w:r w:rsidRPr="009F1AF2">
        <w:rPr>
          <w:rFonts w:ascii="Arial" w:eastAsia="Times New Roman" w:hAnsi="Arial" w:cs="Arial"/>
          <w:color w:val="02874A"/>
          <w:kern w:val="0"/>
          <w:sz w:val="24"/>
          <w:szCs w:val="24"/>
          <w:u w:val="single"/>
          <w:lang w:eastAsia="it-IT"/>
        </w:rPr>
        <w:t>Normattiva</w:t>
      </w:r>
      <w:proofErr w:type="spellEnd"/>
      <w:r w:rsidR="00C77981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fldChar w:fldCharType="end"/>
      </w:r>
      <w:r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" che regolano l'istituzione, l'organizzazione e l'</w:t>
      </w:r>
      <w:proofErr w:type="spellStart"/>
      <w:r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attivita</w:t>
      </w:r>
      <w:proofErr w:type="spellEnd"/>
      <w:r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' delle pubbliche amministrazioni.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7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Legislativo 18 agosto 2000, n. 267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Testo unico delle leggi sull'ordinamento degli enti locali.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8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Legge 7 agosto 1990, n. 241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Nuove norme in materia di procedimento amministrativo e di diritto di accesso ai documenti amministrativi.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9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D.P.R. 28 dicembre 2000, n. 445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Testo unico delle disposizioni legislative e regolamentari in materia di documentazione amministrativa.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10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Legislativo 30 marzo 2001, n. 165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Norme generali sull'ordinamento del lavoro alle dipendenze delle amministrazioni pubbliche.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11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Legislativo 9 aprile 2008, n. 81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Attuazione dell'articolo 1 della legge 3 agosto 2007, n. 123, in materia di tutela della salute e della sicurezza nei luoghi di lavoro.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12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Legislativo 7 marzo 2005, n. 82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Codice dell'amministrazione digitale.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13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Legislativo 23 giugno 2011, n. 118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Disposizioni in materia di armonizzazione dei sistemi contabili e degli schemi di bilancio delle Regioni, degli enti locali e dei loro organismi, a norma degli articoli 1 e 2 della legge 5 maggio 2009 n. 42.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14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Legislativo 6 settembre 2011, n. 159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 xml:space="preserve">Codice delle leggi antimafia e delle misure di prevenzione, </w:t>
      </w:r>
      <w:proofErr w:type="spellStart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nonche'</w:t>
      </w:r>
      <w:proofErr w:type="spellEnd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 xml:space="preserve"> nuove disposizioni in materia di documentazione antimafia, a norma degli articoli 1 e 2 della legge 13 agosto 2010, n. 136.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15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Legge 6 novembre 2012, n. 190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Disposizioni per la prevenzione e la repressione della corruzione e dell'</w:t>
      </w:r>
      <w:proofErr w:type="spellStart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illegalita</w:t>
      </w:r>
      <w:proofErr w:type="spellEnd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' nella pubblica amministrazione.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16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Legislativo 14 marzo 2013, n. 33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 xml:space="preserve">Riordino della disciplina riguardante gli obblighi di </w:t>
      </w:r>
      <w:proofErr w:type="spellStart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pubblicita'</w:t>
      </w:r>
      <w:proofErr w:type="spellEnd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, trasparenza e diffusione di informazioni da parte delle pubbliche amministrazioni.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17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Legislativo 10 agosto 2014, n. 126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Disposizioni integrative e correttive del decreto legislativo 23 giugno 2011, n. 118, recante disposizioni in materia di armonizzazione dei sistemi contabili e degli schemi di bilancio delle Regioni, degli enti locali e dei loro organismi, a norma degli articoli 1 e 2 della legge 5 maggio 2009, n. 42.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18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D.P.C.M. 27 marzo 2015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 xml:space="preserve">Adozione delle note metodologiche e dei fabbisogni standard per ciascun comune delle regioni a Statuto ordinario, relativi alle funzioni di istruzione pubblica, nel campo della </w:t>
      </w:r>
      <w:proofErr w:type="spellStart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viabilita'</w:t>
      </w:r>
      <w:proofErr w:type="spellEnd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 xml:space="preserve"> e dei trasporti, di gestione del territorio e dell'ambiente e nel settore sociale.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19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 xml:space="preserve">Decreto Legislativo 18 aprile 2016, n. 50 e </w:t>
        </w:r>
        <w:proofErr w:type="spellStart"/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s.m.i.</w:t>
        </w:r>
        <w:proofErr w:type="spellEnd"/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Codice dei contratti pubblici.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20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legislativo 19 agosto 2016, n. 175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 xml:space="preserve">Testo unico in materia di </w:t>
      </w:r>
      <w:proofErr w:type="spellStart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societa'</w:t>
      </w:r>
      <w:proofErr w:type="spellEnd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 xml:space="preserve"> a partecipazione pubblica.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21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Regolamento(UE) 2016/679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 xml:space="preserve">Regolamento(UE) 2016/679 del Parlamento Europeo e de Consiglio del 27aprile relativo alla protezione delle persone fisiche con riguardo al trattamento dei dati personali, </w:t>
      </w:r>
      <w:proofErr w:type="spellStart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nonche'</w:t>
      </w:r>
      <w:proofErr w:type="spellEnd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 xml:space="preserve"> alla libera circolazione di tali dati e che abroga la direttiva 95/46/CE.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22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legislativo 10 agosto 2018, n. 101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 xml:space="preserve">Disposizioni per l'adeguamento della normativa nazionale alle disposizioni del regolamento (UE) 2016/679 del Parlamento europeo e del Consiglio, del 27 aprile 2016, relativo alla protezione delle persone fisiche con riguardo al trattamento dei dati personali, </w:t>
      </w:r>
      <w:proofErr w:type="spellStart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nonche'</w:t>
      </w:r>
      <w:proofErr w:type="spellEnd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 xml:space="preserve"> alla libera circolazione di tali dati e che abroga la direttiva 95/46/CE (regolamento generale sulla protezione dei dati).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23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Ministeriale 31 marzo 2021, n. 72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Adozione delle Linee guida sul rapporto tra pubbliche amministrazioni ed Enti del Terzo Settore negli articoli 55-57 del Decreto legislativo n. 117 del 2017.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24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legislativo 3 luglio 2017, n.117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Codice del Terzo settore, a norma dell'articolo 1, comma 2, lettera b), della legge 6 giugno 2016, n. 106.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25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del Presidente della Repubblica 24 giugno 2022, n. 81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 xml:space="preserve">Regolamento recante individuazione degli adempimenti relativi ai Piani assorbiti dal Piano integrato di </w:t>
      </w:r>
      <w:proofErr w:type="spellStart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attivita'</w:t>
      </w:r>
      <w:proofErr w:type="spellEnd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 xml:space="preserve"> e organizzazione.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26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Decreto del Dipartimento Funzione Pubblica 30 giugno 2022, n. 132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 xml:space="preserve">Regolamento recante definizione del contenuto del Piano integrato di </w:t>
      </w:r>
      <w:proofErr w:type="spellStart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>attivita'</w:t>
      </w:r>
      <w:proofErr w:type="spellEnd"/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t xml:space="preserve"> e organizzazione.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27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Legge 29 dicembre 2022, n. 197</w:t>
        </w:r>
      </w:hyperlink>
      <w:r w:rsidR="009F1AF2"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br/>
        <w:t>Bilancio di previsione dello Stato per l'anno finanziario 2023 e bilancio pluriennale per il triennio 2023-2025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9F1AF2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r w:rsidRPr="009F1AF2"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  <w:lastRenderedPageBreak/>
        <w:t>Codice dei contratti pubblici in attuazione dell'articolo 1 della legge 21 giugno 2022, n. 78, recante delega al Governo in materia di contratti pubblici:</w:t>
      </w:r>
    </w:p>
    <w:p w:rsidR="009F1AF2" w:rsidRPr="009F1AF2" w:rsidRDefault="009F1AF2" w:rsidP="009F1A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9F1AF2" w:rsidRPr="009F1AF2" w:rsidRDefault="00C77981" w:rsidP="009F1A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it-IT"/>
        </w:rPr>
      </w:pPr>
      <w:hyperlink r:id="rId28" w:history="1"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 xml:space="preserve">Codice degli Appalti </w:t>
        </w:r>
        <w:proofErr w:type="spellStart"/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>D.Lgs.</w:t>
        </w:r>
        <w:proofErr w:type="spellEnd"/>
        <w:r w:rsidR="009F1AF2" w:rsidRPr="009F1AF2">
          <w:rPr>
            <w:rFonts w:ascii="Arial" w:eastAsia="Times New Roman" w:hAnsi="Arial" w:cs="Arial"/>
            <w:color w:val="02874A"/>
            <w:kern w:val="0"/>
            <w:sz w:val="24"/>
            <w:szCs w:val="24"/>
            <w:u w:val="single"/>
            <w:lang w:eastAsia="it-IT"/>
          </w:rPr>
          <w:t xml:space="preserve"> n. 36 del 31.03.2023</w:t>
        </w:r>
      </w:hyperlink>
    </w:p>
    <w:p w:rsidR="004578EC" w:rsidRDefault="004578EC"/>
    <w:sectPr w:rsidR="004578EC" w:rsidSect="00C779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52274"/>
    <w:rsid w:val="001C647E"/>
    <w:rsid w:val="004578EC"/>
    <w:rsid w:val="00552274"/>
    <w:rsid w:val="009F1AF2"/>
    <w:rsid w:val="00C77981"/>
    <w:rsid w:val="00D87F33"/>
    <w:rsid w:val="00EF3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7798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9F1A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1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9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rmattiva.it/uri-res/N2Ls?urn:nir:stato:legge:1990-08-07;241!vig=" TargetMode="External"/><Relationship Id="rId13" Type="http://schemas.openxmlformats.org/officeDocument/2006/relationships/hyperlink" Target="https://www.normattiva.it/uri-res/N2Ls?urn:nir:stato:decreto.legislativo:2011-06-23;118!vig=" TargetMode="External"/><Relationship Id="rId18" Type="http://schemas.openxmlformats.org/officeDocument/2006/relationships/hyperlink" Target="https://www.gazzettaufficiale.it/eli/id/2015/06/10/15A04238/sg" TargetMode="External"/><Relationship Id="rId26" Type="http://schemas.openxmlformats.org/officeDocument/2006/relationships/hyperlink" Target="https://www.normattiva.it/uri-res/N2Ls?urn:nir:presidenza.consiglio.ministri.dipartimento.funzione.pubblica:decreto:2022-06-30;13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ur-lex.europa.eu/legal-content/it/TXT/?uri=CELEX:32016R0679" TargetMode="External"/><Relationship Id="rId7" Type="http://schemas.openxmlformats.org/officeDocument/2006/relationships/hyperlink" Target="https://www.normattiva.it/uri-res/N2Ls?urn:nir:stato:decreto.legislativo:2000-08-18;267" TargetMode="External"/><Relationship Id="rId12" Type="http://schemas.openxmlformats.org/officeDocument/2006/relationships/hyperlink" Target="https://www.normattiva.it/uri-res/N2Ls?urn:nir:stato:decreto.legislativo:2005-03-07;82!vig" TargetMode="External"/><Relationship Id="rId17" Type="http://schemas.openxmlformats.org/officeDocument/2006/relationships/hyperlink" Target="https://www.normattiva.it/uri-res/N2Ls?urn:nir:stato:decreto.legislativo:2014-08-10;126!vig=" TargetMode="External"/><Relationship Id="rId25" Type="http://schemas.openxmlformats.org/officeDocument/2006/relationships/hyperlink" Target="https://www.normattiva.it/uri-res/N2Ls?urn:nir:stato:decreto.del.presidente.della.repubblica:2022-06-24;81!vig=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ormattiva.it/uri-res/N2Ls?urn:nir:stato:decreto.legislativo:2013-03-14;33!vig=" TargetMode="External"/><Relationship Id="rId20" Type="http://schemas.openxmlformats.org/officeDocument/2006/relationships/hyperlink" Target="https://www.normattiva.it/uri-res/N2Ls?urn:nir:stato:decreto.legislativo:2016-08-19;175!vig=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normattiva.it/uri-res/N2Ls?urn:nir:stato:decreto.legislativo:2001-03-30;165~art55!vig=" TargetMode="External"/><Relationship Id="rId11" Type="http://schemas.openxmlformats.org/officeDocument/2006/relationships/hyperlink" Target="https://www.normattiva.it/uri-res/N2Ls?urn:nir:stato:decreto.legislativo:2008-04-09;81!vig=" TargetMode="External"/><Relationship Id="rId24" Type="http://schemas.openxmlformats.org/officeDocument/2006/relationships/hyperlink" Target="https://www.normattiva.it/uri-res/N2Ls?urn:nir:stato:decreto.legislativo:2017-07-03;117!vig=" TargetMode="External"/><Relationship Id="rId5" Type="http://schemas.openxmlformats.org/officeDocument/2006/relationships/hyperlink" Target="http://www.normattiva.it/uri-res/N2Ls?urn:nir:stato:decreto.legislativo:2013-03-14;33~art10!vig=2016-06-24" TargetMode="External"/><Relationship Id="rId15" Type="http://schemas.openxmlformats.org/officeDocument/2006/relationships/hyperlink" Target="https://www.normattiva.it/uri-res/N2Ls?urn:nir:stato:legge:2012-11-06;190!vig=" TargetMode="External"/><Relationship Id="rId23" Type="http://schemas.openxmlformats.org/officeDocument/2006/relationships/hyperlink" Target="https://www.lavoro.gov.it/documenti-e-norme/normative/Documents/2021/DM-72-del-31032021.pdf" TargetMode="External"/><Relationship Id="rId28" Type="http://schemas.openxmlformats.org/officeDocument/2006/relationships/hyperlink" Target="https://www.normattiva.it/uri-res/N2Ls?urn:nir:stato:decreto.legislativo:2023-03-31;36" TargetMode="External"/><Relationship Id="rId10" Type="http://schemas.openxmlformats.org/officeDocument/2006/relationships/hyperlink" Target="https://www.normattiva.it/uri-res/N2Ls?urn:nir:stato:decreto.legislativo:2001-03-30;165!vig=" TargetMode="External"/><Relationship Id="rId19" Type="http://schemas.openxmlformats.org/officeDocument/2006/relationships/hyperlink" Target="https://www.normattiva.it/uri-res/N2Ls?urn:nir:stato:decreto.legislativo:2016-04-18;50!vig=" TargetMode="External"/><Relationship Id="rId4" Type="http://schemas.openxmlformats.org/officeDocument/2006/relationships/hyperlink" Target="http://www.normattiva.it/uri-res/N2Ls?urn:nir:stato:decreto.legislativo:2013-03-14;33~art12!vig=2016-06-24" TargetMode="External"/><Relationship Id="rId9" Type="http://schemas.openxmlformats.org/officeDocument/2006/relationships/hyperlink" Target="https://www.normattiva.it/uri-res/N2Ls?urn:nir:stato:decreto.del.presidente.della.repubblica:2000-12-28;445!vig=" TargetMode="External"/><Relationship Id="rId14" Type="http://schemas.openxmlformats.org/officeDocument/2006/relationships/hyperlink" Target="https://www.normattiva.it/uri-res/N2Ls?urn:nir:stato:decreto.legislativo:2011-09-06;159!vig=" TargetMode="External"/><Relationship Id="rId22" Type="http://schemas.openxmlformats.org/officeDocument/2006/relationships/hyperlink" Target="https://www.normattiva.it/uri-res/N2Ls?urn:nir:stato:decreto.legislativo:2018-08-10;101!vig=" TargetMode="External"/><Relationship Id="rId27" Type="http://schemas.openxmlformats.org/officeDocument/2006/relationships/hyperlink" Target="https://www.normattiva.it/uri-res/N2Ls?urn:nir:stato:legge:2022-12-29;197!vig=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1090</Words>
  <Characters>6219</Characters>
  <Application>Microsoft Office Word</Application>
  <DocSecurity>0</DocSecurity>
  <Lines>51</Lines>
  <Paragraphs>14</Paragraphs>
  <ScaleCrop>false</ScaleCrop>
  <Company/>
  <LinksUpToDate>false</LinksUpToDate>
  <CharactersWithSpaces>7295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Cristiana Capoccetti</dc:creator>
  <cp:lastModifiedBy>Segreteria</cp:lastModifiedBy>
  <cp:revision>2</cp:revision>
  <dcterms:created xsi:type="dcterms:W3CDTF">2026-06-30T13:13:00Z</dcterms:created>
  <dcterms:modified xsi:type="dcterms:W3CDTF">2026-06-30T13:13:00Z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4f5f15f-11ca-4705-a655-5e46846a1c6b_Enabled">
    <vt:lpwstr>true</vt:lpwstr>
  </property>
  <property fmtid="{D5CDD505-2E9C-101B-9397-08002B2CF9AE}" pid="3" name="MSIP_Label_94f5f15f-11ca-4705-a655-5e46846a1c6b_SetDate">
    <vt:lpwstr>2026-06-12T16:16:05Z</vt:lpwstr>
  </property>
  <property fmtid="{D5CDD505-2E9C-101B-9397-08002B2CF9AE}" pid="4" name="MSIP_Label_94f5f15f-11ca-4705-a655-5e46846a1c6b_Method">
    <vt:lpwstr>Standard</vt:lpwstr>
  </property>
  <property fmtid="{D5CDD505-2E9C-101B-9397-08002B2CF9AE}" pid="5" name="MSIP_Label_94f5f15f-11ca-4705-a655-5e46846a1c6b_Name">
    <vt:lpwstr>Pubblico</vt:lpwstr>
  </property>
  <property fmtid="{D5CDD505-2E9C-101B-9397-08002B2CF9AE}" pid="6" name="MSIP_Label_94f5f15f-11ca-4705-a655-5e46846a1c6b_SiteId">
    <vt:lpwstr>49ea7387-144b-4c06-b54d-6a66b2b79d71</vt:lpwstr>
  </property>
  <property fmtid="{D5CDD505-2E9C-101B-9397-08002B2CF9AE}" pid="7" name="MSIP_Label_94f5f15f-11ca-4705-a655-5e46846a1c6b_ActionId">
    <vt:lpwstr>2e2f23b3-5024-42ba-9075-cd6182bfc79f</vt:lpwstr>
  </property>
  <property fmtid="{D5CDD505-2E9C-101B-9397-08002B2CF9AE}" pid="8" name="MSIP_Label_94f5f15f-11ca-4705-a655-5e46846a1c6b_ContentBits">
    <vt:lpwstr>0</vt:lpwstr>
  </property>
  <property fmtid="{D5CDD505-2E9C-101B-9397-08002B2CF9AE}" pid="9" name="MSIP_Label_94f5f15f-11ca-4705-a655-5e46846a1c6b_Tag">
    <vt:lpwstr>10, 3, 0, 1</vt:lpwstr>
  </property>
</Properties>
</file>