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099507" w14:textId="77777777" w:rsidR="00C25769" w:rsidRDefault="00ED784F">
      <w:pPr>
        <w:pStyle w:val="Titolo1"/>
      </w:pPr>
      <w:r>
        <w:t>INFORMATIVA</w:t>
      </w:r>
      <w:r>
        <w:rPr>
          <w:spacing w:val="-2"/>
        </w:rPr>
        <w:t xml:space="preserve"> WHISTLEBLOWING</w:t>
      </w:r>
    </w:p>
    <w:p w14:paraId="7BA6E895" w14:textId="77777777" w:rsidR="00C25769" w:rsidRDefault="00ED784F">
      <w:pPr>
        <w:pStyle w:val="Corpotesto"/>
        <w:spacing w:before="194"/>
        <w:ind w:left="1" w:right="6"/>
        <w:jc w:val="center"/>
      </w:pPr>
      <w:r>
        <w:t>ai</w:t>
      </w:r>
      <w:r>
        <w:rPr>
          <w:spacing w:val="-2"/>
        </w:rPr>
        <w:t xml:space="preserve"> </w:t>
      </w:r>
      <w:r>
        <w:t>sensi</w:t>
      </w:r>
      <w:r>
        <w:rPr>
          <w:spacing w:val="-2"/>
        </w:rPr>
        <w:t xml:space="preserve"> </w:t>
      </w:r>
      <w:r>
        <w:t>dell'articolo</w:t>
      </w:r>
      <w:r>
        <w:rPr>
          <w:spacing w:val="-4"/>
        </w:rPr>
        <w:t xml:space="preserve"> </w:t>
      </w:r>
      <w:r>
        <w:t>13</w:t>
      </w:r>
      <w:r>
        <w:rPr>
          <w:spacing w:val="-4"/>
        </w:rPr>
        <w:t xml:space="preserve"> </w:t>
      </w:r>
      <w:r>
        <w:t>del</w:t>
      </w:r>
      <w:r>
        <w:rPr>
          <w:spacing w:val="-2"/>
        </w:rPr>
        <w:t xml:space="preserve"> </w:t>
      </w:r>
      <w:r>
        <w:t>Regolamento</w:t>
      </w:r>
      <w:r>
        <w:rPr>
          <w:spacing w:val="-4"/>
        </w:rPr>
        <w:t xml:space="preserve"> </w:t>
      </w:r>
      <w:r>
        <w:t xml:space="preserve">(UE) </w:t>
      </w:r>
      <w:r>
        <w:rPr>
          <w:spacing w:val="-2"/>
        </w:rPr>
        <w:t>2016/679</w:t>
      </w:r>
    </w:p>
    <w:p w14:paraId="4D35A16D" w14:textId="77777777" w:rsidR="00C25769" w:rsidRDefault="00ED784F">
      <w:pPr>
        <w:pStyle w:val="Corpotesto"/>
        <w:spacing w:before="183" w:line="259" w:lineRule="auto"/>
      </w:pPr>
      <w:r>
        <w:t>L’ente destinatario della segnalazione, nell’ambito delle proprie finalità istituzionali e in adempimento agli obblighi previsti dall’art. 13 del Regolamento UE 2016/679 ("Regolamento"), fornisce informazioni in merito al trattamento dei dati personali da Lei conferiti al fine di segnalare condotte illecite presso l’amministrazione (whistleblowing).</w:t>
      </w:r>
    </w:p>
    <w:p w14:paraId="1D7EB1D5" w14:textId="77777777" w:rsidR="00C25769" w:rsidRDefault="00ED784F">
      <w:pPr>
        <w:pStyle w:val="Titolo2"/>
      </w:pPr>
      <w:r>
        <w:t>Titolare del trattamento e Responsabile del trattamento</w:t>
      </w:r>
    </w:p>
    <w:p w14:paraId="20790D0D" w14:textId="77777777" w:rsidR="00C25769" w:rsidRDefault="00ED784F">
      <w:pPr>
        <w:pStyle w:val="Corpotesto"/>
        <w:spacing w:line="259" w:lineRule="auto"/>
        <w:ind w:right="136"/>
      </w:pPr>
      <w:r>
        <w:t>Il Titolare del trattamento dei dati personali connessi all’acquisizione e alla gestione delle segnalazioni di whistleblowing è il Comune di Trevico, con sede in Via Nicola Petrilli n. 6 – Trevico, indirizzo di posta elettronica certificata: segreteria@pec.comune.trevico.av.it. Il Responsabile della prevenzione della corruzione e della trasparenza (RPCT) è il soggetto competente a ricevere e gestire le segnalazioni per conto del Comune, nel rispetto della disciplina vigente e delle istruzioni dell’Ente.</w:t>
      </w:r>
    </w:p>
    <w:p w14:paraId="4A53C666" w14:textId="77777777" w:rsidR="00C25769" w:rsidRDefault="00ED784F">
      <w:pPr>
        <w:pStyle w:val="Corpotesto"/>
        <w:spacing w:line="259" w:lineRule="auto"/>
        <w:ind w:right="136"/>
      </w:pPr>
      <w:r>
        <w:t>Asmenet è il responsabile del trattamento dei dati personali ai sensi dell’art. 28 del Regolamento (UE) 2016/679 per le attività di gestione tecnica della piattaforma informatica utilizzata per le segnalazioni di whistleblowing del Comune di Trevico, accessibile al link https://trevico.segnalazioni.asmenet.it/#/.</w:t>
      </w:r>
    </w:p>
    <w:p w14:paraId="0AEF111F" w14:textId="77777777" w:rsidR="00C25769" w:rsidRDefault="00ED784F">
      <w:pPr>
        <w:pStyle w:val="Titolo2"/>
      </w:pPr>
      <w:r>
        <w:t>Responsabile della protezione dei dati personali (RPD)</w:t>
      </w:r>
    </w:p>
    <w:p w14:paraId="1070927A" w14:textId="77777777" w:rsidR="00C25769" w:rsidRDefault="00ED784F">
      <w:pPr>
        <w:pStyle w:val="Corpotesto"/>
        <w:spacing w:line="259" w:lineRule="auto"/>
        <w:ind w:right="136"/>
      </w:pPr>
      <w:r>
        <w:t>Il Responsabile della protezione dei dati personali è ASMEL Associazione, via Carlo Cattaneo n. 9 – Gallarate (VA). Informazioni di contatto: dpo.asmel@asmepec.it.</w:t>
      </w:r>
    </w:p>
    <w:p w14:paraId="5EF668F0" w14:textId="77777777" w:rsidR="00C25769" w:rsidRDefault="00ED784F">
      <w:pPr>
        <w:pStyle w:val="Titolo2"/>
      </w:pPr>
      <w:r>
        <w:t>Categorie</w:t>
      </w:r>
      <w:r>
        <w:rPr>
          <w:spacing w:val="-5"/>
        </w:rPr>
        <w:t xml:space="preserve"> </w:t>
      </w:r>
      <w:r>
        <w:t>di</w:t>
      </w:r>
      <w:r>
        <w:rPr>
          <w:spacing w:val="-8"/>
        </w:rPr>
        <w:t xml:space="preserve"> </w:t>
      </w:r>
      <w:r>
        <w:t>dati</w:t>
      </w:r>
      <w:r>
        <w:rPr>
          <w:spacing w:val="-7"/>
        </w:rPr>
        <w:t xml:space="preserve"> </w:t>
      </w:r>
      <w:r>
        <w:t>personali,</w:t>
      </w:r>
      <w:r>
        <w:rPr>
          <w:spacing w:val="-4"/>
        </w:rPr>
        <w:t xml:space="preserve"> </w:t>
      </w:r>
      <w:r>
        <w:t>finalità</w:t>
      </w:r>
      <w:r>
        <w:rPr>
          <w:spacing w:val="-5"/>
        </w:rPr>
        <w:t xml:space="preserve"> </w:t>
      </w:r>
      <w:r>
        <w:t>e</w:t>
      </w:r>
      <w:r>
        <w:rPr>
          <w:spacing w:val="-2"/>
        </w:rPr>
        <w:t xml:space="preserve"> </w:t>
      </w:r>
      <w:r>
        <w:t>base</w:t>
      </w:r>
      <w:r>
        <w:rPr>
          <w:spacing w:val="-3"/>
        </w:rPr>
        <w:t xml:space="preserve"> </w:t>
      </w:r>
      <w:r>
        <w:t>giuridica</w:t>
      </w:r>
      <w:r>
        <w:rPr>
          <w:spacing w:val="-5"/>
        </w:rPr>
        <w:t xml:space="preserve"> </w:t>
      </w:r>
      <w:r>
        <w:t>del</w:t>
      </w:r>
      <w:r>
        <w:rPr>
          <w:spacing w:val="-5"/>
        </w:rPr>
        <w:t xml:space="preserve"> </w:t>
      </w:r>
      <w:r>
        <w:rPr>
          <w:spacing w:val="-2"/>
        </w:rPr>
        <w:t>trattamento</w:t>
      </w:r>
    </w:p>
    <w:p w14:paraId="2E24A863" w14:textId="77777777" w:rsidR="00C25769" w:rsidRDefault="00ED784F">
      <w:pPr>
        <w:pStyle w:val="Corpotesto"/>
        <w:spacing w:before="188" w:line="259" w:lineRule="auto"/>
      </w:pPr>
      <w:r>
        <w:t>Il</w:t>
      </w:r>
      <w:r>
        <w:rPr>
          <w:spacing w:val="-15"/>
        </w:rPr>
        <w:t xml:space="preserve"> </w:t>
      </w:r>
      <w:r>
        <w:t>trattamento</w:t>
      </w:r>
      <w:r>
        <w:rPr>
          <w:spacing w:val="-16"/>
        </w:rPr>
        <w:t xml:space="preserve"> </w:t>
      </w:r>
      <w:r>
        <w:t>in</w:t>
      </w:r>
      <w:r>
        <w:rPr>
          <w:spacing w:val="-14"/>
        </w:rPr>
        <w:t xml:space="preserve"> </w:t>
      </w:r>
      <w:r>
        <w:t>questione</w:t>
      </w:r>
      <w:r>
        <w:rPr>
          <w:spacing w:val="-14"/>
        </w:rPr>
        <w:t xml:space="preserve"> </w:t>
      </w:r>
      <w:r>
        <w:t>comporta</w:t>
      </w:r>
      <w:r>
        <w:rPr>
          <w:spacing w:val="-14"/>
        </w:rPr>
        <w:t xml:space="preserve"> </w:t>
      </w:r>
      <w:r>
        <w:t>il</w:t>
      </w:r>
      <w:r>
        <w:rPr>
          <w:spacing w:val="-14"/>
        </w:rPr>
        <w:t xml:space="preserve"> </w:t>
      </w:r>
      <w:r>
        <w:t>conferimento</w:t>
      </w:r>
      <w:r>
        <w:rPr>
          <w:spacing w:val="-16"/>
        </w:rPr>
        <w:t xml:space="preserve"> </w:t>
      </w:r>
      <w:r>
        <w:t>al</w:t>
      </w:r>
      <w:r>
        <w:rPr>
          <w:spacing w:val="-15"/>
        </w:rPr>
        <w:t xml:space="preserve"> </w:t>
      </w:r>
      <w:r>
        <w:t>Responsabile</w:t>
      </w:r>
      <w:r>
        <w:rPr>
          <w:spacing w:val="-15"/>
        </w:rPr>
        <w:t xml:space="preserve"> </w:t>
      </w:r>
      <w:r>
        <w:t>della</w:t>
      </w:r>
      <w:r>
        <w:rPr>
          <w:spacing w:val="-14"/>
        </w:rPr>
        <w:t xml:space="preserve"> </w:t>
      </w:r>
      <w:r>
        <w:t>Prevenzione</w:t>
      </w:r>
      <w:r>
        <w:rPr>
          <w:spacing w:val="-14"/>
        </w:rPr>
        <w:t xml:space="preserve"> </w:t>
      </w:r>
      <w:r>
        <w:t>della Corruzione</w:t>
      </w:r>
      <w:r>
        <w:rPr>
          <w:spacing w:val="-21"/>
        </w:rPr>
        <w:t xml:space="preserve"> </w:t>
      </w:r>
      <w:r>
        <w:t>e</w:t>
      </w:r>
      <w:r>
        <w:rPr>
          <w:spacing w:val="-19"/>
        </w:rPr>
        <w:t xml:space="preserve"> </w:t>
      </w:r>
      <w:r>
        <w:t>della</w:t>
      </w:r>
      <w:r>
        <w:rPr>
          <w:spacing w:val="-19"/>
        </w:rPr>
        <w:t xml:space="preserve"> </w:t>
      </w:r>
      <w:r>
        <w:t>Trasparenza</w:t>
      </w:r>
      <w:r>
        <w:rPr>
          <w:spacing w:val="-18"/>
        </w:rPr>
        <w:t xml:space="preserve"> </w:t>
      </w:r>
      <w:r>
        <w:t>(RPCT)</w:t>
      </w:r>
      <w:r>
        <w:rPr>
          <w:spacing w:val="-19"/>
        </w:rPr>
        <w:t xml:space="preserve"> </w:t>
      </w:r>
      <w:r>
        <w:t>dell’ente,</w:t>
      </w:r>
      <w:r>
        <w:rPr>
          <w:spacing w:val="-19"/>
        </w:rPr>
        <w:t xml:space="preserve"> </w:t>
      </w:r>
      <w:r>
        <w:t>tramite</w:t>
      </w:r>
      <w:r>
        <w:rPr>
          <w:spacing w:val="-19"/>
        </w:rPr>
        <w:t xml:space="preserve"> </w:t>
      </w:r>
      <w:r>
        <w:t>compilazione</w:t>
      </w:r>
      <w:r>
        <w:rPr>
          <w:spacing w:val="-18"/>
        </w:rPr>
        <w:t xml:space="preserve"> </w:t>
      </w:r>
      <w:r>
        <w:t>di</w:t>
      </w:r>
      <w:r>
        <w:rPr>
          <w:spacing w:val="-19"/>
        </w:rPr>
        <w:t xml:space="preserve"> </w:t>
      </w:r>
      <w:r>
        <w:t>un</w:t>
      </w:r>
      <w:r>
        <w:rPr>
          <w:spacing w:val="-19"/>
        </w:rPr>
        <w:t xml:space="preserve"> </w:t>
      </w:r>
      <w:r>
        <w:t>form</w:t>
      </w:r>
      <w:r>
        <w:rPr>
          <w:spacing w:val="-19"/>
        </w:rPr>
        <w:t xml:space="preserve"> </w:t>
      </w:r>
      <w:r>
        <w:t>su</w:t>
      </w:r>
      <w:r>
        <w:rPr>
          <w:spacing w:val="-18"/>
        </w:rPr>
        <w:t xml:space="preserve"> </w:t>
      </w:r>
      <w:r>
        <w:t>apposita procedura</w:t>
      </w:r>
      <w:r>
        <w:rPr>
          <w:spacing w:val="-14"/>
        </w:rPr>
        <w:t xml:space="preserve"> </w:t>
      </w:r>
      <w:r>
        <w:t>web,</w:t>
      </w:r>
      <w:r>
        <w:rPr>
          <w:spacing w:val="-16"/>
        </w:rPr>
        <w:t xml:space="preserve"> </w:t>
      </w:r>
      <w:r>
        <w:t>di</w:t>
      </w:r>
      <w:r>
        <w:rPr>
          <w:spacing w:val="-13"/>
        </w:rPr>
        <w:t xml:space="preserve"> </w:t>
      </w:r>
      <w:r>
        <w:t>dati</w:t>
      </w:r>
      <w:r>
        <w:rPr>
          <w:spacing w:val="-13"/>
        </w:rPr>
        <w:t xml:space="preserve"> </w:t>
      </w:r>
      <w:r>
        <w:t>anagrafici,</w:t>
      </w:r>
      <w:r>
        <w:rPr>
          <w:spacing w:val="-16"/>
        </w:rPr>
        <w:t xml:space="preserve"> </w:t>
      </w:r>
      <w:r>
        <w:t>codice</w:t>
      </w:r>
      <w:r>
        <w:rPr>
          <w:spacing w:val="-15"/>
        </w:rPr>
        <w:t xml:space="preserve"> </w:t>
      </w:r>
      <w:r>
        <w:t>fiscale,</w:t>
      </w:r>
      <w:r>
        <w:rPr>
          <w:spacing w:val="-16"/>
        </w:rPr>
        <w:t xml:space="preserve"> </w:t>
      </w:r>
      <w:r>
        <w:t>dati</w:t>
      </w:r>
      <w:r>
        <w:rPr>
          <w:spacing w:val="-15"/>
        </w:rPr>
        <w:t xml:space="preserve"> </w:t>
      </w:r>
      <w:r>
        <w:t>di</w:t>
      </w:r>
      <w:r>
        <w:rPr>
          <w:spacing w:val="-15"/>
        </w:rPr>
        <w:t xml:space="preserve"> </w:t>
      </w:r>
      <w:r>
        <w:t>contatto</w:t>
      </w:r>
      <w:r>
        <w:rPr>
          <w:spacing w:val="-16"/>
        </w:rPr>
        <w:t xml:space="preserve"> </w:t>
      </w:r>
      <w:r>
        <w:t>e,</w:t>
      </w:r>
      <w:r>
        <w:rPr>
          <w:spacing w:val="-16"/>
        </w:rPr>
        <w:t xml:space="preserve"> </w:t>
      </w:r>
      <w:r>
        <w:t>eventualmente,</w:t>
      </w:r>
      <w:r>
        <w:rPr>
          <w:spacing w:val="-15"/>
        </w:rPr>
        <w:t xml:space="preserve"> </w:t>
      </w:r>
      <w:r>
        <w:t>dati</w:t>
      </w:r>
      <w:r>
        <w:rPr>
          <w:spacing w:val="-15"/>
        </w:rPr>
        <w:t xml:space="preserve"> </w:t>
      </w:r>
      <w:r>
        <w:t>sulla qualifica professionale,</w:t>
      </w:r>
      <w:r>
        <w:rPr>
          <w:spacing w:val="-2"/>
        </w:rPr>
        <w:t xml:space="preserve"> </w:t>
      </w:r>
      <w:r>
        <w:t xml:space="preserve">nonché di dati e informazioni ulteriori connessi alla condotta illecita </w:t>
      </w:r>
      <w:r>
        <w:rPr>
          <w:spacing w:val="-2"/>
        </w:rPr>
        <w:t>riportata.</w:t>
      </w:r>
    </w:p>
    <w:p w14:paraId="4F5CB8B4" w14:textId="77777777" w:rsidR="00C25769" w:rsidRDefault="00ED784F">
      <w:pPr>
        <w:pStyle w:val="Corpotesto"/>
        <w:spacing w:before="159" w:line="259" w:lineRule="auto"/>
        <w:ind w:right="143"/>
      </w:pPr>
      <w:r>
        <w:t>I dati forniti verranno trattati esclusivamente per l’istruttoria della segnalazione ai sensi dell’art.</w:t>
      </w:r>
      <w:r>
        <w:rPr>
          <w:spacing w:val="-2"/>
        </w:rPr>
        <w:t xml:space="preserve"> </w:t>
      </w:r>
      <w:r>
        <w:t>54-bis “Tutela del dipendente pubblico</w:t>
      </w:r>
      <w:r>
        <w:rPr>
          <w:spacing w:val="-2"/>
        </w:rPr>
        <w:t xml:space="preserve"> </w:t>
      </w:r>
      <w:r>
        <w:t xml:space="preserve">che segnala illeciti” del </w:t>
      </w:r>
      <w:proofErr w:type="spellStart"/>
      <w:r>
        <w:t>D.Lgs.</w:t>
      </w:r>
      <w:proofErr w:type="spellEnd"/>
      <w:r>
        <w:rPr>
          <w:spacing w:val="-2"/>
        </w:rPr>
        <w:t xml:space="preserve"> </w:t>
      </w:r>
      <w:r>
        <w:t>n.</w:t>
      </w:r>
      <w:r>
        <w:rPr>
          <w:spacing w:val="-1"/>
        </w:rPr>
        <w:t xml:space="preserve"> </w:t>
      </w:r>
      <w:r>
        <w:t>165/2001.</w:t>
      </w:r>
    </w:p>
    <w:p w14:paraId="3326A9F5" w14:textId="77777777" w:rsidR="00C25769" w:rsidRDefault="00ED784F">
      <w:pPr>
        <w:pStyle w:val="Corpotesto"/>
        <w:spacing w:before="159" w:line="259" w:lineRule="auto"/>
        <w:ind w:right="139"/>
      </w:pPr>
      <w:r>
        <w:t>Al fine di garantire la riservatezza del segnalante per tutta la durata della gestione della segnalazione,</w:t>
      </w:r>
      <w:r>
        <w:rPr>
          <w:spacing w:val="-9"/>
        </w:rPr>
        <w:t xml:space="preserve"> </w:t>
      </w:r>
      <w:r>
        <w:t>l’identità</w:t>
      </w:r>
      <w:r>
        <w:rPr>
          <w:spacing w:val="-10"/>
        </w:rPr>
        <w:t xml:space="preserve"> </w:t>
      </w:r>
      <w:r>
        <w:t>dello</w:t>
      </w:r>
      <w:r>
        <w:rPr>
          <w:spacing w:val="-9"/>
        </w:rPr>
        <w:t xml:space="preserve"> </w:t>
      </w:r>
      <w:r>
        <w:t>stesso</w:t>
      </w:r>
      <w:r>
        <w:rPr>
          <w:spacing w:val="-9"/>
        </w:rPr>
        <w:t xml:space="preserve"> </w:t>
      </w:r>
      <w:r>
        <w:t>sarà</w:t>
      </w:r>
      <w:r>
        <w:rPr>
          <w:spacing w:val="-7"/>
        </w:rPr>
        <w:t xml:space="preserve"> </w:t>
      </w:r>
      <w:r>
        <w:t>conosciuta</w:t>
      </w:r>
      <w:r>
        <w:rPr>
          <w:spacing w:val="-7"/>
        </w:rPr>
        <w:t xml:space="preserve"> </w:t>
      </w:r>
      <w:r>
        <w:t>solo</w:t>
      </w:r>
      <w:r>
        <w:rPr>
          <w:spacing w:val="-9"/>
        </w:rPr>
        <w:t xml:space="preserve"> </w:t>
      </w:r>
      <w:r>
        <w:t>dal</w:t>
      </w:r>
      <w:r>
        <w:rPr>
          <w:spacing w:val="-7"/>
        </w:rPr>
        <w:t xml:space="preserve"> </w:t>
      </w:r>
      <w:r>
        <w:t>Responsabile</w:t>
      </w:r>
      <w:r>
        <w:rPr>
          <w:spacing w:val="-7"/>
        </w:rPr>
        <w:t xml:space="preserve"> </w:t>
      </w:r>
      <w:r>
        <w:t>della</w:t>
      </w:r>
      <w:r>
        <w:rPr>
          <w:spacing w:val="-7"/>
        </w:rPr>
        <w:t xml:space="preserve"> </w:t>
      </w:r>
      <w:r>
        <w:t xml:space="preserve">Prevenzione della Corruzione e della Trasparenza (RPCT) dell’ente. Ad eccezione dei casi in cui sia configurabile una responsabilità a titolo di calunnia e di diffamazione ai sensi delle disposizioni del </w:t>
      </w:r>
      <w:proofErr w:type="gramStart"/>
      <w:r>
        <w:t>codice penale</w:t>
      </w:r>
      <w:proofErr w:type="gramEnd"/>
      <w:r>
        <w:t xml:space="preserve"> o dell’art. 2043 del </w:t>
      </w:r>
      <w:proofErr w:type="gramStart"/>
      <w:r>
        <w:t>codice civile</w:t>
      </w:r>
      <w:proofErr w:type="gramEnd"/>
      <w:r>
        <w:t xml:space="preserve"> e delle ipotesi in cui l’anonimato non sia opponibile per legge (ad esempio, indagini penali, tributarie o amministrative, ispezioni di organi di controllo), l’identità del segnalante viene protetta in ogni</w:t>
      </w:r>
      <w:r>
        <w:rPr>
          <w:spacing w:val="-13"/>
        </w:rPr>
        <w:t xml:space="preserve"> </w:t>
      </w:r>
      <w:r>
        <w:t>contesto</w:t>
      </w:r>
      <w:r>
        <w:rPr>
          <w:spacing w:val="-14"/>
        </w:rPr>
        <w:t xml:space="preserve"> </w:t>
      </w:r>
      <w:r>
        <w:t>successivo</w:t>
      </w:r>
      <w:r>
        <w:rPr>
          <w:spacing w:val="-14"/>
        </w:rPr>
        <w:t xml:space="preserve"> </w:t>
      </w:r>
      <w:r>
        <w:t>alla</w:t>
      </w:r>
      <w:r>
        <w:rPr>
          <w:spacing w:val="-12"/>
        </w:rPr>
        <w:t xml:space="preserve"> </w:t>
      </w:r>
      <w:r>
        <w:t>segnalazione.</w:t>
      </w:r>
      <w:r>
        <w:rPr>
          <w:spacing w:val="-14"/>
        </w:rPr>
        <w:t xml:space="preserve"> </w:t>
      </w:r>
      <w:r>
        <w:t>Pertanto,</w:t>
      </w:r>
      <w:r>
        <w:rPr>
          <w:spacing w:val="-14"/>
        </w:rPr>
        <w:t xml:space="preserve"> </w:t>
      </w:r>
      <w:r>
        <w:t>fatte</w:t>
      </w:r>
      <w:r>
        <w:rPr>
          <w:spacing w:val="-13"/>
        </w:rPr>
        <w:t xml:space="preserve"> </w:t>
      </w:r>
      <w:r>
        <w:t>salve</w:t>
      </w:r>
      <w:r>
        <w:rPr>
          <w:spacing w:val="-13"/>
        </w:rPr>
        <w:t xml:space="preserve"> </w:t>
      </w:r>
      <w:r>
        <w:t>le</w:t>
      </w:r>
      <w:r>
        <w:rPr>
          <w:spacing w:val="-13"/>
        </w:rPr>
        <w:t xml:space="preserve"> </w:t>
      </w:r>
      <w:r>
        <w:t>citate</w:t>
      </w:r>
      <w:r>
        <w:rPr>
          <w:spacing w:val="-13"/>
        </w:rPr>
        <w:t xml:space="preserve"> </w:t>
      </w:r>
      <w:r>
        <w:t>eccezioni,</w:t>
      </w:r>
      <w:r>
        <w:rPr>
          <w:spacing w:val="-14"/>
        </w:rPr>
        <w:t xml:space="preserve"> </w:t>
      </w:r>
      <w:r>
        <w:t>l’identità del segnalante non può essere rivelata senza il suo espresso consenso, e tutti coloro che ricevono o sono coinvolti nella gestione della segnalazione sono tenuti a tutelare la riservatezza di tale informazione.</w:t>
      </w:r>
    </w:p>
    <w:p w14:paraId="6D52EA4D" w14:textId="77777777" w:rsidR="00C25769" w:rsidRDefault="00ED784F">
      <w:pPr>
        <w:pStyle w:val="Corpotesto"/>
        <w:spacing w:before="156" w:line="259" w:lineRule="auto"/>
        <w:ind w:right="140"/>
      </w:pPr>
      <w:r>
        <w:t>In questo ambito, i trattamenti di dati personali effettuati dai soggetti obbligati possono essere</w:t>
      </w:r>
      <w:r>
        <w:rPr>
          <w:spacing w:val="-10"/>
        </w:rPr>
        <w:t xml:space="preserve"> </w:t>
      </w:r>
      <w:r>
        <w:t>considerati</w:t>
      </w:r>
      <w:r>
        <w:rPr>
          <w:spacing w:val="-8"/>
        </w:rPr>
        <w:t xml:space="preserve"> </w:t>
      </w:r>
      <w:r>
        <w:t>necessari</w:t>
      </w:r>
      <w:r>
        <w:rPr>
          <w:spacing w:val="-10"/>
        </w:rPr>
        <w:t xml:space="preserve"> </w:t>
      </w:r>
      <w:r>
        <w:t>per</w:t>
      </w:r>
      <w:r>
        <w:rPr>
          <w:spacing w:val="-13"/>
        </w:rPr>
        <w:t xml:space="preserve"> </w:t>
      </w:r>
      <w:r>
        <w:t>adempiere</w:t>
      </w:r>
      <w:r>
        <w:rPr>
          <w:spacing w:val="-11"/>
        </w:rPr>
        <w:t xml:space="preserve"> </w:t>
      </w:r>
      <w:r>
        <w:t>a</w:t>
      </w:r>
      <w:r>
        <w:rPr>
          <w:spacing w:val="-12"/>
        </w:rPr>
        <w:t xml:space="preserve"> </w:t>
      </w:r>
      <w:r>
        <w:t>un</w:t>
      </w:r>
      <w:r>
        <w:rPr>
          <w:spacing w:val="-9"/>
        </w:rPr>
        <w:t xml:space="preserve"> </w:t>
      </w:r>
      <w:r>
        <w:t>obbligo</w:t>
      </w:r>
      <w:r>
        <w:rPr>
          <w:spacing w:val="-11"/>
        </w:rPr>
        <w:t xml:space="preserve"> </w:t>
      </w:r>
      <w:r>
        <w:t>legale</w:t>
      </w:r>
      <w:r>
        <w:rPr>
          <w:spacing w:val="-10"/>
        </w:rPr>
        <w:t xml:space="preserve"> </w:t>
      </w:r>
      <w:r>
        <w:t>al</w:t>
      </w:r>
      <w:r>
        <w:rPr>
          <w:spacing w:val="-10"/>
        </w:rPr>
        <w:t xml:space="preserve"> </w:t>
      </w:r>
      <w:r>
        <w:t>quale</w:t>
      </w:r>
      <w:r>
        <w:rPr>
          <w:spacing w:val="-9"/>
        </w:rPr>
        <w:t xml:space="preserve"> </w:t>
      </w:r>
      <w:r>
        <w:t>è</w:t>
      </w:r>
      <w:r>
        <w:rPr>
          <w:spacing w:val="-10"/>
        </w:rPr>
        <w:t xml:space="preserve"> </w:t>
      </w:r>
      <w:r>
        <w:t>soggetto</w:t>
      </w:r>
      <w:r>
        <w:rPr>
          <w:spacing w:val="-11"/>
        </w:rPr>
        <w:t xml:space="preserve"> </w:t>
      </w:r>
      <w:r>
        <w:t>il</w:t>
      </w:r>
      <w:r>
        <w:rPr>
          <w:spacing w:val="-10"/>
        </w:rPr>
        <w:t xml:space="preserve"> </w:t>
      </w:r>
      <w:r>
        <w:t xml:space="preserve">titolare </w:t>
      </w:r>
      <w:r>
        <w:lastRenderedPageBreak/>
        <w:t>del</w:t>
      </w:r>
      <w:r>
        <w:rPr>
          <w:spacing w:val="-11"/>
        </w:rPr>
        <w:t xml:space="preserve"> </w:t>
      </w:r>
      <w:r>
        <w:t>trattamento</w:t>
      </w:r>
      <w:r>
        <w:rPr>
          <w:spacing w:val="-10"/>
        </w:rPr>
        <w:t xml:space="preserve"> </w:t>
      </w:r>
      <w:r>
        <w:t>(art.</w:t>
      </w:r>
      <w:r>
        <w:rPr>
          <w:spacing w:val="-13"/>
        </w:rPr>
        <w:t xml:space="preserve"> </w:t>
      </w:r>
      <w:r>
        <w:t>6,</w:t>
      </w:r>
      <w:r>
        <w:rPr>
          <w:spacing w:val="-10"/>
        </w:rPr>
        <w:t xml:space="preserve"> </w:t>
      </w:r>
      <w:r>
        <w:t>§</w:t>
      </w:r>
      <w:r>
        <w:rPr>
          <w:spacing w:val="-11"/>
        </w:rPr>
        <w:t xml:space="preserve"> </w:t>
      </w:r>
      <w:r>
        <w:t>1,</w:t>
      </w:r>
      <w:r>
        <w:rPr>
          <w:spacing w:val="-12"/>
        </w:rPr>
        <w:t xml:space="preserve"> </w:t>
      </w:r>
      <w:r>
        <w:t>lett.</w:t>
      </w:r>
      <w:r>
        <w:rPr>
          <w:spacing w:val="-10"/>
        </w:rPr>
        <w:t xml:space="preserve"> </w:t>
      </w:r>
      <w:r>
        <w:t>c)</w:t>
      </w:r>
      <w:r>
        <w:rPr>
          <w:spacing w:val="-12"/>
        </w:rPr>
        <w:t xml:space="preserve"> </w:t>
      </w:r>
      <w:r>
        <w:t>del</w:t>
      </w:r>
      <w:r>
        <w:rPr>
          <w:spacing w:val="-11"/>
        </w:rPr>
        <w:t xml:space="preserve"> </w:t>
      </w:r>
      <w:r>
        <w:t>Regolamento),</w:t>
      </w:r>
      <w:r>
        <w:rPr>
          <w:spacing w:val="-13"/>
        </w:rPr>
        <w:t xml:space="preserve"> </w:t>
      </w:r>
      <w:r>
        <w:t>e,</w:t>
      </w:r>
      <w:r>
        <w:rPr>
          <w:spacing w:val="-10"/>
        </w:rPr>
        <w:t xml:space="preserve"> </w:t>
      </w:r>
      <w:r>
        <w:t>con</w:t>
      </w:r>
      <w:r>
        <w:rPr>
          <w:spacing w:val="-11"/>
        </w:rPr>
        <w:t xml:space="preserve"> </w:t>
      </w:r>
      <w:r>
        <w:t>riguardo</w:t>
      </w:r>
      <w:r>
        <w:rPr>
          <w:spacing w:val="-12"/>
        </w:rPr>
        <w:t xml:space="preserve"> </w:t>
      </w:r>
      <w:r>
        <w:t>a</w:t>
      </w:r>
      <w:r>
        <w:rPr>
          <w:spacing w:val="-11"/>
        </w:rPr>
        <w:t xml:space="preserve"> </w:t>
      </w:r>
      <w:r>
        <w:t>categorie</w:t>
      </w:r>
      <w:r>
        <w:rPr>
          <w:spacing w:val="-11"/>
        </w:rPr>
        <w:t xml:space="preserve"> </w:t>
      </w:r>
      <w:r>
        <w:t>particolari di dati (art. 9, § 2, lett. b) del Regolamento in relazione all’art. 54-bis,) o a dati relativi a condanne</w:t>
      </w:r>
      <w:r>
        <w:rPr>
          <w:spacing w:val="-12"/>
        </w:rPr>
        <w:t xml:space="preserve"> </w:t>
      </w:r>
      <w:r>
        <w:t>penali</w:t>
      </w:r>
      <w:r>
        <w:rPr>
          <w:spacing w:val="-12"/>
        </w:rPr>
        <w:t xml:space="preserve"> </w:t>
      </w:r>
      <w:r>
        <w:t>e</w:t>
      </w:r>
      <w:r>
        <w:rPr>
          <w:spacing w:val="-12"/>
        </w:rPr>
        <w:t xml:space="preserve"> </w:t>
      </w:r>
      <w:r>
        <w:t>reati,</w:t>
      </w:r>
      <w:r>
        <w:rPr>
          <w:spacing w:val="-13"/>
        </w:rPr>
        <w:t xml:space="preserve"> </w:t>
      </w:r>
      <w:r>
        <w:t>possono,</w:t>
      </w:r>
      <w:r>
        <w:rPr>
          <w:spacing w:val="-11"/>
        </w:rPr>
        <w:t xml:space="preserve"> </w:t>
      </w:r>
      <w:r>
        <w:t>altresì,</w:t>
      </w:r>
      <w:r>
        <w:rPr>
          <w:spacing w:val="-13"/>
        </w:rPr>
        <w:t xml:space="preserve"> </w:t>
      </w:r>
      <w:r>
        <w:t>essere</w:t>
      </w:r>
      <w:r>
        <w:rPr>
          <w:spacing w:val="-12"/>
        </w:rPr>
        <w:t xml:space="preserve"> </w:t>
      </w:r>
      <w:r>
        <w:t>considerati</w:t>
      </w:r>
      <w:r>
        <w:rPr>
          <w:spacing w:val="-12"/>
        </w:rPr>
        <w:t xml:space="preserve"> </w:t>
      </w:r>
      <w:r>
        <w:t>necessari</w:t>
      </w:r>
      <w:r>
        <w:rPr>
          <w:spacing w:val="-12"/>
        </w:rPr>
        <w:t xml:space="preserve"> </w:t>
      </w:r>
      <w:r>
        <w:t>per</w:t>
      </w:r>
      <w:r>
        <w:rPr>
          <w:spacing w:val="-13"/>
        </w:rPr>
        <w:t xml:space="preserve"> </w:t>
      </w:r>
      <w:r>
        <w:t>l’esecuzione</w:t>
      </w:r>
      <w:r>
        <w:rPr>
          <w:spacing w:val="-12"/>
        </w:rPr>
        <w:t xml:space="preserve"> </w:t>
      </w:r>
      <w:r>
        <w:t>di</w:t>
      </w:r>
      <w:r>
        <w:rPr>
          <w:spacing w:val="-13"/>
        </w:rPr>
        <w:t xml:space="preserve"> </w:t>
      </w:r>
      <w:r>
        <w:t>un compito di interesse pubblico contemplato dall’ordinamento (art. 6, § 1, lett. e) e art. 9, § 2, lett. g) e 10 del Regolamento).</w:t>
      </w:r>
    </w:p>
    <w:p w14:paraId="20F3850F" w14:textId="77777777" w:rsidR="00C25769" w:rsidRDefault="00ED784F">
      <w:pPr>
        <w:pStyle w:val="Corpotesto"/>
        <w:spacing w:before="160" w:line="259" w:lineRule="auto"/>
        <w:ind w:right="137"/>
      </w:pPr>
      <w:r>
        <w:t>Il</w:t>
      </w:r>
      <w:r>
        <w:rPr>
          <w:spacing w:val="-5"/>
        </w:rPr>
        <w:t xml:space="preserve"> </w:t>
      </w:r>
      <w:r>
        <w:t>trattamento</w:t>
      </w:r>
      <w:r>
        <w:rPr>
          <w:spacing w:val="-6"/>
        </w:rPr>
        <w:t xml:space="preserve"> </w:t>
      </w:r>
      <w:r>
        <w:t>dei</w:t>
      </w:r>
      <w:r>
        <w:rPr>
          <w:spacing w:val="-3"/>
        </w:rPr>
        <w:t xml:space="preserve"> </w:t>
      </w:r>
      <w:r>
        <w:t>dati</w:t>
      </w:r>
      <w:r>
        <w:rPr>
          <w:spacing w:val="-3"/>
        </w:rPr>
        <w:t xml:space="preserve"> </w:t>
      </w:r>
      <w:r>
        <w:t>personali</w:t>
      </w:r>
      <w:r>
        <w:rPr>
          <w:spacing w:val="-4"/>
        </w:rPr>
        <w:t xml:space="preserve"> </w:t>
      </w:r>
      <w:r>
        <w:t>è</w:t>
      </w:r>
      <w:r>
        <w:rPr>
          <w:spacing w:val="-5"/>
        </w:rPr>
        <w:t xml:space="preserve"> </w:t>
      </w:r>
      <w:r>
        <w:t>improntato</w:t>
      </w:r>
      <w:r>
        <w:rPr>
          <w:spacing w:val="-4"/>
        </w:rPr>
        <w:t xml:space="preserve"> </w:t>
      </w:r>
      <w:r>
        <w:t>ai</w:t>
      </w:r>
      <w:r>
        <w:rPr>
          <w:spacing w:val="-4"/>
        </w:rPr>
        <w:t xml:space="preserve"> </w:t>
      </w:r>
      <w:r>
        <w:t>principi</w:t>
      </w:r>
      <w:r>
        <w:rPr>
          <w:spacing w:val="-4"/>
        </w:rPr>
        <w:t xml:space="preserve"> </w:t>
      </w:r>
      <w:r>
        <w:t>di</w:t>
      </w:r>
      <w:r>
        <w:rPr>
          <w:spacing w:val="-3"/>
        </w:rPr>
        <w:t xml:space="preserve"> </w:t>
      </w:r>
      <w:r>
        <w:t>correttezza,</w:t>
      </w:r>
      <w:r>
        <w:rPr>
          <w:spacing w:val="-5"/>
        </w:rPr>
        <w:t xml:space="preserve"> </w:t>
      </w:r>
      <w:r>
        <w:t>liceità</w:t>
      </w:r>
      <w:r>
        <w:rPr>
          <w:spacing w:val="-4"/>
        </w:rPr>
        <w:t xml:space="preserve"> </w:t>
      </w:r>
      <w:r>
        <w:t>e</w:t>
      </w:r>
      <w:r>
        <w:rPr>
          <w:spacing w:val="-2"/>
        </w:rPr>
        <w:t xml:space="preserve"> </w:t>
      </w:r>
      <w:r>
        <w:t>trasparenza e</w:t>
      </w:r>
      <w:r>
        <w:rPr>
          <w:spacing w:val="-10"/>
        </w:rPr>
        <w:t xml:space="preserve"> </w:t>
      </w:r>
      <w:r>
        <w:t>di</w:t>
      </w:r>
      <w:r>
        <w:rPr>
          <w:spacing w:val="-11"/>
        </w:rPr>
        <w:t xml:space="preserve"> </w:t>
      </w:r>
      <w:r>
        <w:t>tutela</w:t>
      </w:r>
      <w:r>
        <w:rPr>
          <w:spacing w:val="-9"/>
        </w:rPr>
        <w:t xml:space="preserve"> </w:t>
      </w:r>
      <w:r>
        <w:t>della</w:t>
      </w:r>
      <w:r>
        <w:rPr>
          <w:spacing w:val="-9"/>
        </w:rPr>
        <w:t xml:space="preserve"> </w:t>
      </w:r>
      <w:r>
        <w:t>riservatezza</w:t>
      </w:r>
      <w:r>
        <w:rPr>
          <w:spacing w:val="-9"/>
        </w:rPr>
        <w:t xml:space="preserve"> </w:t>
      </w:r>
      <w:r>
        <w:t>e</w:t>
      </w:r>
      <w:r>
        <w:rPr>
          <w:spacing w:val="-10"/>
        </w:rPr>
        <w:t xml:space="preserve"> </w:t>
      </w:r>
      <w:r>
        <w:t>dei</w:t>
      </w:r>
      <w:r>
        <w:rPr>
          <w:spacing w:val="-10"/>
        </w:rPr>
        <w:t xml:space="preserve"> </w:t>
      </w:r>
      <w:r>
        <w:t>diritti</w:t>
      </w:r>
      <w:r>
        <w:rPr>
          <w:spacing w:val="-10"/>
        </w:rPr>
        <w:t xml:space="preserve"> </w:t>
      </w:r>
      <w:r>
        <w:t>dell’interessato,</w:t>
      </w:r>
      <w:r>
        <w:rPr>
          <w:spacing w:val="-12"/>
        </w:rPr>
        <w:t xml:space="preserve"> </w:t>
      </w:r>
      <w:r>
        <w:t>nonché</w:t>
      </w:r>
      <w:r>
        <w:rPr>
          <w:spacing w:val="-12"/>
        </w:rPr>
        <w:t xml:space="preserve"> </w:t>
      </w:r>
      <w:r>
        <w:t>agli</w:t>
      </w:r>
      <w:r>
        <w:rPr>
          <w:spacing w:val="-13"/>
        </w:rPr>
        <w:t xml:space="preserve"> </w:t>
      </w:r>
      <w:r>
        <w:t>ulteriori</w:t>
      </w:r>
      <w:r>
        <w:rPr>
          <w:spacing w:val="-10"/>
        </w:rPr>
        <w:t xml:space="preserve"> </w:t>
      </w:r>
      <w:r>
        <w:t>principi</w:t>
      </w:r>
      <w:r>
        <w:rPr>
          <w:spacing w:val="-11"/>
        </w:rPr>
        <w:t xml:space="preserve"> </w:t>
      </w:r>
      <w:r>
        <w:t>previsti dall’art. 5 del Regolamento.</w:t>
      </w:r>
    </w:p>
    <w:p w14:paraId="3944584E" w14:textId="77777777" w:rsidR="00C25769" w:rsidRDefault="00ED784F">
      <w:pPr>
        <w:pStyle w:val="Titolo2"/>
        <w:keepNext/>
        <w:spacing w:before="159"/>
      </w:pPr>
      <w:r>
        <w:t>Modalità</w:t>
      </w:r>
      <w:r>
        <w:rPr>
          <w:spacing w:val="-5"/>
        </w:rPr>
        <w:t xml:space="preserve"> </w:t>
      </w:r>
      <w:r>
        <w:t>di</w:t>
      </w:r>
      <w:r>
        <w:rPr>
          <w:spacing w:val="-4"/>
        </w:rPr>
        <w:t xml:space="preserve"> </w:t>
      </w:r>
      <w:r>
        <w:rPr>
          <w:spacing w:val="-2"/>
        </w:rPr>
        <w:t>trattamento</w:t>
      </w:r>
    </w:p>
    <w:p w14:paraId="2C375D38" w14:textId="77777777" w:rsidR="00C25769" w:rsidRDefault="00ED784F">
      <w:pPr>
        <w:pStyle w:val="Corpotesto"/>
        <w:spacing w:before="77" w:line="259" w:lineRule="auto"/>
        <w:ind w:right="138"/>
      </w:pPr>
      <w:r>
        <w:t>Il trattamento dei dati personali verrà effettuato esclusivamente dal Responsabile della Prevenzione</w:t>
      </w:r>
      <w:r>
        <w:rPr>
          <w:spacing w:val="-19"/>
        </w:rPr>
        <w:t xml:space="preserve"> </w:t>
      </w:r>
      <w:r>
        <w:t>della</w:t>
      </w:r>
      <w:r>
        <w:rPr>
          <w:spacing w:val="-19"/>
        </w:rPr>
        <w:t xml:space="preserve"> </w:t>
      </w:r>
      <w:r>
        <w:t>Corruzione</w:t>
      </w:r>
      <w:r>
        <w:rPr>
          <w:spacing w:val="-19"/>
        </w:rPr>
        <w:t xml:space="preserve"> </w:t>
      </w:r>
      <w:r>
        <w:t>e</w:t>
      </w:r>
      <w:r>
        <w:rPr>
          <w:spacing w:val="-18"/>
        </w:rPr>
        <w:t xml:space="preserve"> </w:t>
      </w:r>
      <w:r>
        <w:t>della</w:t>
      </w:r>
      <w:r>
        <w:rPr>
          <w:spacing w:val="-19"/>
        </w:rPr>
        <w:t xml:space="preserve"> </w:t>
      </w:r>
      <w:r>
        <w:t>Trasparenza</w:t>
      </w:r>
      <w:r>
        <w:rPr>
          <w:spacing w:val="-19"/>
        </w:rPr>
        <w:t xml:space="preserve"> </w:t>
      </w:r>
      <w:r>
        <w:t>(RPCT)</w:t>
      </w:r>
      <w:r>
        <w:rPr>
          <w:spacing w:val="-18"/>
        </w:rPr>
        <w:t xml:space="preserve"> </w:t>
      </w:r>
      <w:r>
        <w:t>dell’ente,</w:t>
      </w:r>
      <w:r>
        <w:rPr>
          <w:spacing w:val="-19"/>
        </w:rPr>
        <w:t xml:space="preserve"> </w:t>
      </w:r>
      <w:r>
        <w:t>con</w:t>
      </w:r>
      <w:r>
        <w:rPr>
          <w:spacing w:val="-18"/>
        </w:rPr>
        <w:t xml:space="preserve"> </w:t>
      </w:r>
      <w:r>
        <w:t>l’utilizzo</w:t>
      </w:r>
      <w:r>
        <w:rPr>
          <w:spacing w:val="-18"/>
        </w:rPr>
        <w:t xml:space="preserve"> </w:t>
      </w:r>
      <w:r>
        <w:t>di</w:t>
      </w:r>
      <w:r>
        <w:rPr>
          <w:spacing w:val="-19"/>
        </w:rPr>
        <w:t xml:space="preserve"> </w:t>
      </w:r>
      <w:r>
        <w:t>procedure anche informatizzate, dotate di strumenti di crittografia per garantire la riservatezza dell’identità del segnalante e del contenuto delle segnalazioni e della relativa documentazione, adottando misure tecniche e organizzative adeguate a proteggerli da accessi non autorizzati o illeciti, dalla distruzione, dalla perdita d’integrità e riservatezza, anche accidentali.</w:t>
      </w:r>
    </w:p>
    <w:p w14:paraId="62FFEE61" w14:textId="77777777" w:rsidR="00C25769" w:rsidRDefault="00ED784F">
      <w:pPr>
        <w:pStyle w:val="Titolo2"/>
        <w:spacing w:before="161"/>
      </w:pPr>
      <w:r>
        <w:t>Tempi</w:t>
      </w:r>
      <w:r>
        <w:rPr>
          <w:spacing w:val="-4"/>
        </w:rPr>
        <w:t xml:space="preserve"> </w:t>
      </w:r>
      <w:r>
        <w:t>di</w:t>
      </w:r>
      <w:r>
        <w:rPr>
          <w:spacing w:val="-4"/>
        </w:rPr>
        <w:t xml:space="preserve"> </w:t>
      </w:r>
      <w:r>
        <w:rPr>
          <w:spacing w:val="-2"/>
        </w:rPr>
        <w:t>conservazione</w:t>
      </w:r>
    </w:p>
    <w:p w14:paraId="0F68F28E" w14:textId="77777777" w:rsidR="00C25769" w:rsidRDefault="00ED784F">
      <w:pPr>
        <w:pStyle w:val="Corpotesto"/>
        <w:spacing w:line="259" w:lineRule="auto"/>
        <w:ind w:right="144"/>
      </w:pPr>
      <w:r>
        <w:t xml:space="preserve">I dati verranno conservati per </w:t>
      </w:r>
      <w:proofErr w:type="gramStart"/>
      <w:r>
        <w:t>5</w:t>
      </w:r>
      <w:proofErr w:type="gramEnd"/>
      <w:r>
        <w:t xml:space="preserve"> anni e comunque per tutta la durata dell’eventuale procedimento disciplinare, penale o dinanzi la </w:t>
      </w:r>
      <w:proofErr w:type="gramStart"/>
      <w:r>
        <w:t>Corte dei Conti</w:t>
      </w:r>
      <w:proofErr w:type="gramEnd"/>
      <w:r>
        <w:t>.</w:t>
      </w:r>
    </w:p>
    <w:p w14:paraId="482DF9F7" w14:textId="77777777" w:rsidR="00C25769" w:rsidRDefault="00ED784F">
      <w:pPr>
        <w:pStyle w:val="Titolo2"/>
      </w:pPr>
      <w:r>
        <w:t>Destinatari</w:t>
      </w:r>
      <w:r>
        <w:rPr>
          <w:spacing w:val="-10"/>
        </w:rPr>
        <w:t xml:space="preserve"> </w:t>
      </w:r>
      <w:r>
        <w:t>e</w:t>
      </w:r>
      <w:r>
        <w:rPr>
          <w:spacing w:val="-2"/>
        </w:rPr>
        <w:t xml:space="preserve"> </w:t>
      </w:r>
      <w:r>
        <w:t>categorie</w:t>
      </w:r>
      <w:r>
        <w:rPr>
          <w:spacing w:val="-6"/>
        </w:rPr>
        <w:t xml:space="preserve"> </w:t>
      </w:r>
      <w:r>
        <w:t>di</w:t>
      </w:r>
      <w:r>
        <w:rPr>
          <w:spacing w:val="-5"/>
        </w:rPr>
        <w:t xml:space="preserve"> </w:t>
      </w:r>
      <w:r>
        <w:t>destinatari</w:t>
      </w:r>
      <w:r>
        <w:rPr>
          <w:spacing w:val="-5"/>
        </w:rPr>
        <w:t xml:space="preserve"> </w:t>
      </w:r>
      <w:r>
        <w:t>dei</w:t>
      </w:r>
      <w:r>
        <w:rPr>
          <w:spacing w:val="-5"/>
        </w:rPr>
        <w:t xml:space="preserve"> </w:t>
      </w:r>
      <w:r>
        <w:t>dati</w:t>
      </w:r>
      <w:r>
        <w:rPr>
          <w:spacing w:val="-3"/>
        </w:rPr>
        <w:t xml:space="preserve"> </w:t>
      </w:r>
      <w:r>
        <w:rPr>
          <w:spacing w:val="-2"/>
        </w:rPr>
        <w:t>personali</w:t>
      </w:r>
    </w:p>
    <w:p w14:paraId="26DB6467" w14:textId="77777777" w:rsidR="00C25769" w:rsidRDefault="00ED784F">
      <w:pPr>
        <w:pStyle w:val="Corpotesto"/>
        <w:spacing w:before="185" w:line="261" w:lineRule="auto"/>
        <w:ind w:right="138"/>
      </w:pPr>
      <w:r>
        <w:t>I dati personali non saranno comunicati ad altri soggetti, ad esclusione dei casi sopra indicati, così come non saranno oggetto di diffusione.</w:t>
      </w:r>
    </w:p>
    <w:p w14:paraId="49A79DEE" w14:textId="77777777" w:rsidR="00C25769" w:rsidRDefault="00ED784F">
      <w:pPr>
        <w:pStyle w:val="Titolo2"/>
        <w:spacing w:before="156"/>
      </w:pPr>
      <w:r>
        <w:t>Conferimento</w:t>
      </w:r>
      <w:r>
        <w:rPr>
          <w:spacing w:val="-8"/>
        </w:rPr>
        <w:t xml:space="preserve"> </w:t>
      </w:r>
      <w:r>
        <w:t>dei</w:t>
      </w:r>
      <w:r>
        <w:rPr>
          <w:spacing w:val="-8"/>
        </w:rPr>
        <w:t xml:space="preserve"> </w:t>
      </w:r>
      <w:r>
        <w:rPr>
          <w:spacing w:val="-4"/>
        </w:rPr>
        <w:t>dati</w:t>
      </w:r>
    </w:p>
    <w:p w14:paraId="3E629D7C" w14:textId="77777777" w:rsidR="00C25769" w:rsidRDefault="00ED784F">
      <w:pPr>
        <w:pStyle w:val="Corpotesto"/>
        <w:spacing w:before="185" w:line="259" w:lineRule="auto"/>
      </w:pPr>
      <w:r>
        <w:t>Il conferimento dei dati personali è facoltativo. Il mancato conferimento potrebbe tuttavia pregiudicare</w:t>
      </w:r>
      <w:r>
        <w:rPr>
          <w:spacing w:val="-9"/>
        </w:rPr>
        <w:t xml:space="preserve"> </w:t>
      </w:r>
      <w:r>
        <w:t>l’istruttoria</w:t>
      </w:r>
      <w:r>
        <w:rPr>
          <w:spacing w:val="-9"/>
        </w:rPr>
        <w:t xml:space="preserve"> </w:t>
      </w:r>
      <w:r>
        <w:t>della</w:t>
      </w:r>
      <w:r>
        <w:rPr>
          <w:spacing w:val="-9"/>
        </w:rPr>
        <w:t xml:space="preserve"> </w:t>
      </w:r>
      <w:r>
        <w:t>segnalazione:</w:t>
      </w:r>
      <w:r>
        <w:rPr>
          <w:spacing w:val="-11"/>
        </w:rPr>
        <w:t xml:space="preserve"> </w:t>
      </w:r>
      <w:r>
        <w:t>le</w:t>
      </w:r>
      <w:r>
        <w:rPr>
          <w:spacing w:val="-11"/>
        </w:rPr>
        <w:t xml:space="preserve"> </w:t>
      </w:r>
      <w:r>
        <w:t>segnalazioni</w:t>
      </w:r>
      <w:r>
        <w:rPr>
          <w:spacing w:val="-6"/>
        </w:rPr>
        <w:t xml:space="preserve"> </w:t>
      </w:r>
      <w:r>
        <w:t>anonime,</w:t>
      </w:r>
      <w:r>
        <w:rPr>
          <w:spacing w:val="-13"/>
        </w:rPr>
        <w:t xml:space="preserve"> </w:t>
      </w:r>
      <w:r>
        <w:t>infatti,</w:t>
      </w:r>
      <w:r>
        <w:rPr>
          <w:spacing w:val="-10"/>
        </w:rPr>
        <w:t xml:space="preserve"> </w:t>
      </w:r>
      <w:r>
        <w:t>verranno</w:t>
      </w:r>
      <w:r>
        <w:rPr>
          <w:spacing w:val="-11"/>
        </w:rPr>
        <w:t xml:space="preserve"> </w:t>
      </w:r>
      <w:r>
        <w:t>prese in</w:t>
      </w:r>
      <w:r>
        <w:rPr>
          <w:spacing w:val="-6"/>
        </w:rPr>
        <w:t xml:space="preserve"> </w:t>
      </w:r>
      <w:r>
        <w:t>considerazione</w:t>
      </w:r>
      <w:r>
        <w:rPr>
          <w:spacing w:val="-6"/>
        </w:rPr>
        <w:t xml:space="preserve"> </w:t>
      </w:r>
      <w:r>
        <w:t>solo</w:t>
      </w:r>
      <w:r>
        <w:rPr>
          <w:spacing w:val="-8"/>
        </w:rPr>
        <w:t xml:space="preserve"> </w:t>
      </w:r>
      <w:r>
        <w:t>ove</w:t>
      </w:r>
      <w:r>
        <w:rPr>
          <w:spacing w:val="-6"/>
        </w:rPr>
        <w:t xml:space="preserve"> </w:t>
      </w:r>
      <w:r>
        <w:t>si</w:t>
      </w:r>
      <w:r>
        <w:rPr>
          <w:spacing w:val="-6"/>
        </w:rPr>
        <w:t xml:space="preserve"> </w:t>
      </w:r>
      <w:r>
        <w:t>presentino</w:t>
      </w:r>
      <w:r>
        <w:rPr>
          <w:spacing w:val="-7"/>
        </w:rPr>
        <w:t xml:space="preserve"> </w:t>
      </w:r>
      <w:r>
        <w:t>adeguatamente</w:t>
      </w:r>
      <w:r>
        <w:rPr>
          <w:spacing w:val="-6"/>
        </w:rPr>
        <w:t xml:space="preserve"> </w:t>
      </w:r>
      <w:r>
        <w:t>circostanziate</w:t>
      </w:r>
      <w:r>
        <w:rPr>
          <w:spacing w:val="-6"/>
        </w:rPr>
        <w:t xml:space="preserve"> </w:t>
      </w:r>
      <w:r>
        <w:t>e</w:t>
      </w:r>
      <w:r>
        <w:rPr>
          <w:spacing w:val="-6"/>
        </w:rPr>
        <w:t xml:space="preserve"> </w:t>
      </w:r>
      <w:r>
        <w:t>rese</w:t>
      </w:r>
      <w:r>
        <w:rPr>
          <w:spacing w:val="-6"/>
        </w:rPr>
        <w:t xml:space="preserve"> </w:t>
      </w:r>
      <w:r>
        <w:t>con</w:t>
      </w:r>
      <w:r>
        <w:rPr>
          <w:spacing w:val="-6"/>
        </w:rPr>
        <w:t xml:space="preserve"> </w:t>
      </w:r>
      <w:r>
        <w:t>dovizia</w:t>
      </w:r>
      <w:r>
        <w:rPr>
          <w:spacing w:val="-5"/>
        </w:rPr>
        <w:t xml:space="preserve"> </w:t>
      </w:r>
      <w:r>
        <w:t>di particolari, in modo da far emergere fatti e situazioni connessi a contesti determinati.</w:t>
      </w:r>
    </w:p>
    <w:p w14:paraId="684078B5" w14:textId="77777777" w:rsidR="00C25769" w:rsidRDefault="00ED784F">
      <w:pPr>
        <w:pStyle w:val="Titolo2"/>
      </w:pPr>
      <w:r>
        <w:t>Diritti</w:t>
      </w:r>
      <w:r>
        <w:rPr>
          <w:spacing w:val="-6"/>
        </w:rPr>
        <w:t xml:space="preserve"> </w:t>
      </w:r>
      <w:r>
        <w:t>degli</w:t>
      </w:r>
      <w:r>
        <w:rPr>
          <w:spacing w:val="-6"/>
        </w:rPr>
        <w:t xml:space="preserve"> </w:t>
      </w:r>
      <w:r>
        <w:t>interessati</w:t>
      </w:r>
      <w:r>
        <w:rPr>
          <w:spacing w:val="-7"/>
        </w:rPr>
        <w:t xml:space="preserve"> </w:t>
      </w:r>
      <w:r>
        <w:t>e</w:t>
      </w:r>
      <w:r>
        <w:rPr>
          <w:spacing w:val="-3"/>
        </w:rPr>
        <w:t xml:space="preserve"> </w:t>
      </w:r>
      <w:r>
        <w:t>modalità</w:t>
      </w:r>
      <w:r>
        <w:rPr>
          <w:spacing w:val="-6"/>
        </w:rPr>
        <w:t xml:space="preserve"> </w:t>
      </w:r>
      <w:r>
        <w:t>di</w:t>
      </w:r>
      <w:r>
        <w:rPr>
          <w:spacing w:val="-4"/>
        </w:rPr>
        <w:t xml:space="preserve"> </w:t>
      </w:r>
      <w:r>
        <w:rPr>
          <w:spacing w:val="-2"/>
        </w:rPr>
        <w:t>esercizio</w:t>
      </w:r>
    </w:p>
    <w:p w14:paraId="0C63AFB8" w14:textId="77777777" w:rsidR="00C25769" w:rsidRDefault="00ED784F">
      <w:pPr>
        <w:pStyle w:val="Corpotesto"/>
        <w:spacing w:line="259" w:lineRule="auto"/>
        <w:ind w:right="139"/>
      </w:pPr>
      <w:r>
        <w:t>In qualità di interessato ha diritto di ottenere dall’ente, nei casi previsti dal Regolamento, l’accesso ai dati personali, la rettifica, l’integrazione, la cancellazione degli stessi o la limitazione del trattamento ovvero di opporsi al trattamento medesimo (artt. 15 e ss. del Regolamento). La richiesta potrà essere presentata, senza alcuna formalità, contattando direttamente</w:t>
      </w:r>
      <w:r>
        <w:rPr>
          <w:spacing w:val="-6"/>
        </w:rPr>
        <w:t xml:space="preserve"> </w:t>
      </w:r>
      <w:r>
        <w:t>il</w:t>
      </w:r>
      <w:r>
        <w:rPr>
          <w:spacing w:val="-6"/>
        </w:rPr>
        <w:t xml:space="preserve"> </w:t>
      </w:r>
      <w:r>
        <w:t>Responsabile</w:t>
      </w:r>
      <w:r>
        <w:rPr>
          <w:spacing w:val="-6"/>
        </w:rPr>
        <w:t xml:space="preserve"> </w:t>
      </w:r>
      <w:r>
        <w:t>della</w:t>
      </w:r>
      <w:r>
        <w:rPr>
          <w:spacing w:val="-6"/>
        </w:rPr>
        <w:t xml:space="preserve"> </w:t>
      </w:r>
      <w:r>
        <w:t>Prevenzione</w:t>
      </w:r>
      <w:r>
        <w:rPr>
          <w:spacing w:val="-5"/>
        </w:rPr>
        <w:t xml:space="preserve"> </w:t>
      </w:r>
      <w:r>
        <w:t>della</w:t>
      </w:r>
      <w:r>
        <w:rPr>
          <w:spacing w:val="-6"/>
        </w:rPr>
        <w:t xml:space="preserve"> </w:t>
      </w:r>
      <w:r>
        <w:t>Corruzione</w:t>
      </w:r>
      <w:r>
        <w:rPr>
          <w:spacing w:val="-5"/>
        </w:rPr>
        <w:t xml:space="preserve"> </w:t>
      </w:r>
      <w:r>
        <w:t>e</w:t>
      </w:r>
      <w:r>
        <w:rPr>
          <w:spacing w:val="-6"/>
        </w:rPr>
        <w:t xml:space="preserve"> </w:t>
      </w:r>
      <w:r>
        <w:t>della</w:t>
      </w:r>
      <w:r>
        <w:rPr>
          <w:spacing w:val="-5"/>
        </w:rPr>
        <w:t xml:space="preserve"> </w:t>
      </w:r>
      <w:r>
        <w:t>Trasparenza</w:t>
      </w:r>
      <w:r>
        <w:rPr>
          <w:spacing w:val="-6"/>
        </w:rPr>
        <w:t xml:space="preserve"> </w:t>
      </w:r>
      <w:r>
        <w:t>(RPCT) dell’ente all’indirizzo di posta elettronica personale disponibile alla home page dell’ente.</w:t>
      </w:r>
    </w:p>
    <w:p w14:paraId="6758D1E6" w14:textId="77777777" w:rsidR="00C25769" w:rsidRDefault="00ED784F">
      <w:pPr>
        <w:pStyle w:val="Corpotesto"/>
        <w:spacing w:before="158" w:line="259" w:lineRule="auto"/>
        <w:ind w:right="145"/>
      </w:pPr>
      <w:r>
        <w:t>Gli interessati che ritengano che il trattamento dei dati personali a loro riferiti avvenga in violazione di quanto previsto dal Regolamento hanno, inoltre, il diritto di proporre reclamo all’Autorità Garante per la protezione dei dati personali, come previsto dall'art. 77 del Regolamento stesso, o di adire le opportune sedi giudiziarie (art. 79 del Regolamento).</w:t>
      </w:r>
    </w:p>
    <w:sectPr w:rsidR="00C25769">
      <w:pgSz w:w="11910" w:h="16840"/>
      <w:pgMar w:top="1320" w:right="992"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1"/>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769"/>
    <w:rsid w:val="0058450B"/>
    <w:rsid w:val="00663556"/>
    <w:rsid w:val="0085315E"/>
    <w:rsid w:val="00C25769"/>
    <w:rsid w:val="00ED784F"/>
    <w:rsid w:val="00FF2E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691F7"/>
  <w15:docId w15:val="{13224A4D-20AB-46F3-A1C1-1FD0E178D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ahoma" w:eastAsia="Tahoma" w:hAnsi="Tahoma" w:cs="Tahoma"/>
      <w:lang w:val="it-IT"/>
    </w:rPr>
  </w:style>
  <w:style w:type="paragraph" w:styleId="Titolo1">
    <w:name w:val="heading 1"/>
    <w:basedOn w:val="Normale"/>
    <w:uiPriority w:val="9"/>
    <w:qFormat/>
    <w:pPr>
      <w:spacing w:before="78"/>
      <w:ind w:right="6"/>
      <w:jc w:val="center"/>
      <w:outlineLvl w:val="0"/>
    </w:pPr>
    <w:rPr>
      <w:sz w:val="36"/>
      <w:szCs w:val="36"/>
    </w:rPr>
  </w:style>
  <w:style w:type="paragraph" w:styleId="Titolo2">
    <w:name w:val="heading 2"/>
    <w:basedOn w:val="Normale"/>
    <w:uiPriority w:val="9"/>
    <w:unhideWhenUsed/>
    <w:qFormat/>
    <w:pPr>
      <w:spacing w:before="160"/>
      <w:ind w:left="140"/>
      <w:jc w:val="both"/>
      <w:outlineLvl w:val="1"/>
    </w:pPr>
    <w:rPr>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spacing w:before="187"/>
      <w:ind w:left="140" w:right="141"/>
      <w:jc w:val="both"/>
    </w:pPr>
    <w:rPr>
      <w:sz w:val="24"/>
      <w:szCs w:val="24"/>
    </w:rPr>
  </w:style>
  <w:style w:type="paragraph" w:styleId="Paragrafoelenco">
    <w:name w:val="List Paragraph"/>
    <w:basedOn w:val="Normale"/>
    <w:uiPriority w:val="1"/>
    <w:qFormat/>
  </w:style>
  <w:style w:type="paragraph" w:customStyle="1" w:styleId="TableParagraph">
    <w:name w:val="Table Paragraph"/>
    <w:basedOn w:val="Normale"/>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935</Words>
  <Characters>5331</Characters>
  <Application>Microsoft Office Word</Application>
  <DocSecurity>0</DocSecurity>
  <Lines>44</Lines>
  <Paragraphs>12</Paragraphs>
  <ScaleCrop>false</ScaleCrop>
  <Company/>
  <LinksUpToDate>false</LinksUpToDate>
  <CharactersWithSpaces>6254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Ciro Mancino</dc:creator>
  <cp:lastModifiedBy>milena reppucci</cp:lastModifiedBy>
  <cp:revision>2</cp:revision>
  <dcterms:created xsi:type="dcterms:W3CDTF">2026-10-17T09:53:00Z</dcterms:created>
  <dcterms:modified xsi:type="dcterms:W3CDTF">2026-10-17T09:53:00Z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2021-08-31T00:00:00Z</vt:filetime>
  </property>
  <property fmtid="{D5CDD505-2E9C-101B-9397-08002B2CF9AE}" pid="4" name="Creator">
    <vt:lpwstr>Microsoft® Word 2016</vt:lpwstr>
  </property>
  <property fmtid="{D5CDD505-2E9C-101B-9397-08002B2CF9AE}" pid="5" name="LastSaved">
    <vt:filetime>2026-10-17T00:00:00Z</vt:filetime>
  </property>
  <property fmtid="{D5CDD505-2E9C-101B-9397-08002B2CF9AE}" pid="6" name="Producer">
    <vt:lpwstr>Microsoft® Word 2016</vt:lpwstr>
  </property>
</Properties>
</file>